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5A" w:rsidRPr="0027355A" w:rsidRDefault="0027355A" w:rsidP="0027355A">
      <w:pPr>
        <w:widowControl/>
        <w:pBdr>
          <w:bottom w:val="single" w:sz="6" w:space="0" w:color="CCCCCC"/>
        </w:pBdr>
        <w:spacing w:line="600" w:lineRule="atLeast"/>
        <w:ind w:left="1200" w:right="1200"/>
        <w:jc w:val="center"/>
        <w:textAlignment w:val="center"/>
        <w:outlineLvl w:val="2"/>
        <w:rPr>
          <w:rFonts w:ascii="宋体" w:eastAsia="宋体" w:hAnsi="宋体" w:cs="宋体"/>
          <w:b/>
          <w:bCs/>
          <w:color w:val="333333"/>
          <w:kern w:val="0"/>
          <w:sz w:val="33"/>
          <w:szCs w:val="33"/>
        </w:rPr>
      </w:pPr>
      <w:r w:rsidRPr="0027355A">
        <w:rPr>
          <w:rFonts w:ascii="宋体" w:eastAsia="宋体" w:hAnsi="宋体" w:cs="宋体" w:hint="eastAsia"/>
          <w:b/>
          <w:bCs/>
          <w:color w:val="333333"/>
          <w:kern w:val="0"/>
          <w:sz w:val="33"/>
          <w:szCs w:val="33"/>
        </w:rPr>
        <w:t>关于201</w:t>
      </w:r>
      <w:r w:rsidR="00753A66">
        <w:rPr>
          <w:rFonts w:ascii="宋体" w:eastAsia="宋体" w:hAnsi="宋体" w:cs="宋体" w:hint="eastAsia"/>
          <w:b/>
          <w:bCs/>
          <w:color w:val="333333"/>
          <w:kern w:val="0"/>
          <w:sz w:val="33"/>
          <w:szCs w:val="33"/>
        </w:rPr>
        <w:t>6</w:t>
      </w:r>
      <w:r w:rsidRPr="0027355A">
        <w:rPr>
          <w:rFonts w:ascii="宋体" w:eastAsia="宋体" w:hAnsi="宋体" w:cs="宋体" w:hint="eastAsia"/>
          <w:b/>
          <w:bCs/>
          <w:color w:val="333333"/>
          <w:kern w:val="0"/>
          <w:sz w:val="33"/>
          <w:szCs w:val="33"/>
        </w:rPr>
        <w:t>年北京大学硕博连读研究生选拔工作的通知</w:t>
      </w:r>
    </w:p>
    <w:p w:rsidR="0048226B" w:rsidRPr="0048226B" w:rsidRDefault="0048226B" w:rsidP="0048226B">
      <w:pPr>
        <w:widowControl/>
        <w:spacing w:line="315" w:lineRule="atLeast"/>
        <w:jc w:val="left"/>
        <w:textAlignment w:val="center"/>
        <w:rPr>
          <w:rFonts w:ascii="宋体" w:eastAsia="宋体" w:hAnsi="宋体" w:cs="宋体"/>
          <w:kern w:val="0"/>
          <w:sz w:val="24"/>
          <w:szCs w:val="24"/>
        </w:rPr>
      </w:pPr>
      <w:r w:rsidRPr="0048226B">
        <w:rPr>
          <w:rFonts w:asciiTheme="minorEastAsia" w:hAnsiTheme="minorEastAsia" w:cs="宋体" w:hint="eastAsia"/>
          <w:color w:val="000000"/>
          <w:kern w:val="0"/>
          <w:sz w:val="24"/>
          <w:szCs w:val="24"/>
        </w:rPr>
        <w:br/>
        <w:t>各院（系、所、中心）：</w:t>
      </w:r>
    </w:p>
    <w:p w:rsidR="0048226B" w:rsidRPr="00753A66" w:rsidRDefault="00753A66" w:rsidP="00753A66">
      <w:pPr>
        <w:widowControl/>
        <w:spacing w:before="100" w:beforeAutospacing="1" w:afterLines="50" w:after="156" w:line="276" w:lineRule="auto"/>
        <w:ind w:firstLine="420"/>
        <w:jc w:val="left"/>
        <w:textAlignment w:val="center"/>
        <w:rPr>
          <w:rFonts w:asciiTheme="minorEastAsia" w:hAnsiTheme="minorEastAsia" w:cs="宋体"/>
          <w:color w:val="000000"/>
          <w:kern w:val="0"/>
          <w:sz w:val="24"/>
          <w:szCs w:val="24"/>
        </w:rPr>
      </w:pPr>
      <w:r w:rsidRPr="00753A66">
        <w:rPr>
          <w:rFonts w:asciiTheme="minorEastAsia" w:hAnsiTheme="minorEastAsia" w:cs="宋体" w:hint="eastAsia"/>
          <w:color w:val="000000"/>
          <w:kern w:val="0"/>
          <w:sz w:val="24"/>
          <w:szCs w:val="24"/>
        </w:rPr>
        <w:t>我校</w:t>
      </w:r>
      <w:r w:rsidRPr="00753A66">
        <w:rPr>
          <w:rFonts w:asciiTheme="minorEastAsia" w:hAnsiTheme="minorEastAsia" w:cs="Times New Roman" w:hint="eastAsia"/>
          <w:color w:val="000000"/>
          <w:kern w:val="0"/>
          <w:sz w:val="24"/>
          <w:szCs w:val="24"/>
        </w:rPr>
        <w:t>2016</w:t>
      </w:r>
      <w:r w:rsidRPr="00753A66">
        <w:rPr>
          <w:rFonts w:asciiTheme="minorEastAsia" w:hAnsiTheme="minorEastAsia" w:cs="宋体" w:hint="eastAsia"/>
          <w:color w:val="000000"/>
          <w:kern w:val="0"/>
          <w:sz w:val="24"/>
          <w:szCs w:val="24"/>
        </w:rPr>
        <w:t>年硕博连读申请、考核和审批工作即将全面展开，现将有关工作安排通知如下：</w:t>
      </w:r>
    </w:p>
    <w:p w:rsidR="0048226B" w:rsidRPr="00CF1E68" w:rsidRDefault="0048226B" w:rsidP="00156647">
      <w:pPr>
        <w:pStyle w:val="a5"/>
        <w:widowControl/>
        <w:numPr>
          <w:ilvl w:val="0"/>
          <w:numId w:val="2"/>
        </w:numPr>
        <w:spacing w:before="100" w:beforeAutospacing="1" w:afterLines="50" w:after="156" w:line="276" w:lineRule="auto"/>
        <w:ind w:firstLineChars="0"/>
        <w:jc w:val="left"/>
        <w:textAlignment w:val="center"/>
        <w:rPr>
          <w:rFonts w:asciiTheme="minorEastAsia" w:hAnsiTheme="minorEastAsia" w:cs="宋体"/>
          <w:color w:val="000000"/>
          <w:kern w:val="0"/>
          <w:sz w:val="24"/>
          <w:szCs w:val="24"/>
        </w:rPr>
      </w:pPr>
      <w:r w:rsidRPr="00CF1E68">
        <w:rPr>
          <w:rFonts w:asciiTheme="minorEastAsia" w:hAnsiTheme="minorEastAsia" w:cs="宋体" w:hint="eastAsia"/>
          <w:color w:val="000000"/>
          <w:kern w:val="0"/>
          <w:sz w:val="24"/>
          <w:szCs w:val="24"/>
        </w:rPr>
        <w:t>各院系应严格按照</w:t>
      </w:r>
      <w:r w:rsidR="00CF1E68" w:rsidRPr="00CF1E68">
        <w:rPr>
          <w:rFonts w:asciiTheme="minorEastAsia" w:hAnsiTheme="minorEastAsia" w:cs="宋体" w:hint="eastAsia"/>
          <w:color w:val="000000"/>
          <w:kern w:val="0"/>
          <w:sz w:val="24"/>
          <w:szCs w:val="24"/>
        </w:rPr>
        <w:t>本通知</w:t>
      </w:r>
      <w:r w:rsidRPr="00CF1E68">
        <w:rPr>
          <w:rFonts w:asciiTheme="minorEastAsia" w:hAnsiTheme="minorEastAsia" w:cs="宋体" w:hint="eastAsia"/>
          <w:color w:val="000000"/>
          <w:kern w:val="0"/>
          <w:sz w:val="24"/>
          <w:szCs w:val="24"/>
        </w:rPr>
        <w:t>的程序与要求进行硕博连读研究生选拔工作。</w:t>
      </w:r>
    </w:p>
    <w:p w:rsidR="00E43EB3" w:rsidRDefault="00E43EB3" w:rsidP="00FC3D8B">
      <w:pPr>
        <w:pStyle w:val="a5"/>
        <w:widowControl/>
        <w:numPr>
          <w:ilvl w:val="0"/>
          <w:numId w:val="2"/>
        </w:numPr>
        <w:spacing w:before="100" w:beforeAutospacing="1" w:afterLines="50" w:after="156" w:line="276" w:lineRule="auto"/>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各院系应</w:t>
      </w:r>
      <w:r w:rsidR="00800E32">
        <w:rPr>
          <w:rFonts w:asciiTheme="minorEastAsia" w:hAnsiTheme="minorEastAsia" w:cs="宋体" w:hint="eastAsia"/>
          <w:color w:val="000000"/>
          <w:kern w:val="0"/>
          <w:sz w:val="24"/>
          <w:szCs w:val="24"/>
        </w:rPr>
        <w:t>制定</w:t>
      </w:r>
      <w:r>
        <w:rPr>
          <w:rFonts w:asciiTheme="minorEastAsia" w:hAnsiTheme="minorEastAsia" w:cs="宋体" w:hint="eastAsia"/>
          <w:color w:val="000000"/>
          <w:kern w:val="0"/>
          <w:sz w:val="24"/>
          <w:szCs w:val="24"/>
        </w:rPr>
        <w:t>严格的选拔标准，有条件的院系，可以将硕博连读申请人的学术水平和统考生进行</w:t>
      </w:r>
      <w:bookmarkStart w:id="0" w:name="_GoBack"/>
      <w:bookmarkEnd w:id="0"/>
      <w:r>
        <w:rPr>
          <w:rFonts w:asciiTheme="minorEastAsia" w:hAnsiTheme="minorEastAsia" w:cs="宋体" w:hint="eastAsia"/>
          <w:color w:val="000000"/>
          <w:kern w:val="0"/>
          <w:sz w:val="24"/>
          <w:szCs w:val="24"/>
        </w:rPr>
        <w:t>对比，择优录取。选拔审批时应遵循以下原则：</w:t>
      </w:r>
    </w:p>
    <w:p w:rsidR="00E43EB3" w:rsidRDefault="00E43EB3" w:rsidP="00FC3D8B">
      <w:pPr>
        <w:pStyle w:val="a5"/>
        <w:widowControl/>
        <w:numPr>
          <w:ilvl w:val="1"/>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坚持宁缺毋滥、择优录取原则，保证硕博连读生生源质量。对在学术研究上做出重大贡献、已有学术论文发表或参加过重大科研项目的申请人优先录取。</w:t>
      </w:r>
    </w:p>
    <w:p w:rsidR="00E43EB3" w:rsidRDefault="00E43EB3" w:rsidP="00FC3D8B">
      <w:pPr>
        <w:pStyle w:val="a5"/>
        <w:widowControl/>
        <w:numPr>
          <w:ilvl w:val="1"/>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坚持公正、公平原则。对每一个初审合格的申请人，均认真考核，确定拟录取名单时做到公正、公平。</w:t>
      </w:r>
    </w:p>
    <w:p w:rsidR="00E43EB3" w:rsidRDefault="00E43EB3" w:rsidP="00FC3D8B">
      <w:pPr>
        <w:pStyle w:val="a5"/>
        <w:widowControl/>
        <w:numPr>
          <w:ilvl w:val="1"/>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硕博连读选拔工作原则上在本学科、本专业内进行，</w:t>
      </w:r>
      <w:r w:rsidRPr="001F2FF3">
        <w:rPr>
          <w:rFonts w:asciiTheme="minorEastAsia" w:hAnsiTheme="minorEastAsia" w:cs="宋体" w:hint="eastAsia"/>
          <w:b/>
          <w:color w:val="000000"/>
          <w:kern w:val="0"/>
          <w:sz w:val="24"/>
          <w:szCs w:val="24"/>
        </w:rPr>
        <w:t>如跨学科（含交叉学科）可跨院系选拔，</w:t>
      </w:r>
      <w:r>
        <w:rPr>
          <w:rFonts w:asciiTheme="minorEastAsia" w:hAnsiTheme="minorEastAsia" w:cs="宋体" w:hint="eastAsia"/>
          <w:color w:val="000000"/>
          <w:kern w:val="0"/>
          <w:sz w:val="24"/>
          <w:szCs w:val="24"/>
        </w:rPr>
        <w:t>申请人</w:t>
      </w:r>
      <w:r w:rsidRPr="001F2FF3">
        <w:rPr>
          <w:rFonts w:asciiTheme="minorEastAsia" w:hAnsiTheme="minorEastAsia" w:cs="宋体" w:hint="eastAsia"/>
          <w:b/>
          <w:color w:val="000000"/>
          <w:kern w:val="0"/>
          <w:sz w:val="24"/>
          <w:szCs w:val="24"/>
        </w:rPr>
        <w:t>须满足以下条件：</w:t>
      </w:r>
    </w:p>
    <w:p w:rsidR="00E43EB3" w:rsidRDefault="00E43EB3" w:rsidP="00FC3D8B">
      <w:pPr>
        <w:pStyle w:val="a5"/>
        <w:widowControl/>
        <w:numPr>
          <w:ilvl w:val="2"/>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符合所在院系申请硕博连读资格</w:t>
      </w:r>
    </w:p>
    <w:p w:rsidR="00E43EB3" w:rsidRDefault="00E43EB3" w:rsidP="00FC3D8B">
      <w:pPr>
        <w:pStyle w:val="a5"/>
        <w:widowControl/>
        <w:numPr>
          <w:ilvl w:val="2"/>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征得其硕士研究生导师和所在院系主管负责人同意</w:t>
      </w:r>
    </w:p>
    <w:p w:rsidR="00E43EB3" w:rsidRDefault="00E43EB3" w:rsidP="00FC3D8B">
      <w:pPr>
        <w:pStyle w:val="a5"/>
        <w:widowControl/>
        <w:numPr>
          <w:ilvl w:val="2"/>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能够提供材料证明其具有跨学科或院系攻读博士学位的必要性和可行性；</w:t>
      </w:r>
    </w:p>
    <w:p w:rsidR="00E43EB3" w:rsidRDefault="00E43EB3" w:rsidP="00FC3D8B">
      <w:pPr>
        <w:pStyle w:val="a5"/>
        <w:widowControl/>
        <w:numPr>
          <w:ilvl w:val="2"/>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提供</w:t>
      </w:r>
      <w:proofErr w:type="gramStart"/>
      <w:r>
        <w:rPr>
          <w:rFonts w:asciiTheme="minorEastAsia" w:hAnsiTheme="minorEastAsia" w:cs="宋体" w:hint="eastAsia"/>
          <w:color w:val="000000"/>
          <w:kern w:val="0"/>
          <w:sz w:val="24"/>
          <w:szCs w:val="24"/>
        </w:rPr>
        <w:t>拟接受</w:t>
      </w:r>
      <w:proofErr w:type="gramEnd"/>
      <w:r>
        <w:rPr>
          <w:rFonts w:asciiTheme="minorEastAsia" w:hAnsiTheme="minorEastAsia" w:cs="宋体" w:hint="eastAsia"/>
          <w:color w:val="000000"/>
          <w:kern w:val="0"/>
          <w:sz w:val="24"/>
          <w:szCs w:val="24"/>
        </w:rPr>
        <w:t>申请的指导教师及单位的意见书：愿意接受并承认其硕士阶段的成绩，或者同意接收但需补修部分课程；</w:t>
      </w:r>
    </w:p>
    <w:p w:rsidR="00E43EB3" w:rsidRDefault="00E43EB3" w:rsidP="00FC3D8B">
      <w:pPr>
        <w:pStyle w:val="a5"/>
        <w:widowControl/>
        <w:numPr>
          <w:ilvl w:val="2"/>
          <w:numId w:val="2"/>
        </w:numPr>
        <w:spacing w:before="100" w:beforeAutospacing="1" w:afterLines="50" w:after="156"/>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参加接受申请单位组织的资格考试</w:t>
      </w:r>
    </w:p>
    <w:p w:rsidR="0048226B" w:rsidRPr="006837B9" w:rsidRDefault="0048226B" w:rsidP="00156647">
      <w:pPr>
        <w:pStyle w:val="a5"/>
        <w:widowControl/>
        <w:numPr>
          <w:ilvl w:val="0"/>
          <w:numId w:val="2"/>
        </w:numPr>
        <w:spacing w:before="100" w:beforeAutospacing="1" w:afterLines="50" w:after="156" w:line="276" w:lineRule="auto"/>
        <w:ind w:firstLineChars="0"/>
        <w:jc w:val="left"/>
        <w:textAlignment w:val="center"/>
        <w:rPr>
          <w:rFonts w:asciiTheme="minorEastAsia" w:hAnsiTheme="minorEastAsia" w:cs="宋体"/>
          <w:color w:val="000000"/>
          <w:kern w:val="0"/>
          <w:sz w:val="24"/>
          <w:szCs w:val="24"/>
        </w:rPr>
      </w:pPr>
      <w:r w:rsidRPr="0048226B">
        <w:rPr>
          <w:rFonts w:asciiTheme="minorEastAsia" w:hAnsiTheme="minorEastAsia" w:cs="宋体" w:hint="eastAsia"/>
          <w:color w:val="000000"/>
          <w:kern w:val="0"/>
          <w:sz w:val="24"/>
          <w:szCs w:val="24"/>
        </w:rPr>
        <w:t>各院系</w:t>
      </w:r>
      <w:r w:rsidRPr="001F2FF3">
        <w:rPr>
          <w:rFonts w:asciiTheme="minorEastAsia" w:hAnsiTheme="minorEastAsia" w:cs="宋体" w:hint="eastAsia"/>
          <w:b/>
          <w:color w:val="000000"/>
          <w:kern w:val="0"/>
          <w:sz w:val="24"/>
          <w:szCs w:val="24"/>
        </w:rPr>
        <w:t>硕博连读研究生选拔办法</w:t>
      </w:r>
      <w:r w:rsidRPr="0048226B">
        <w:rPr>
          <w:rFonts w:asciiTheme="minorEastAsia" w:hAnsiTheme="minorEastAsia" w:cs="宋体" w:hint="eastAsia"/>
          <w:color w:val="000000"/>
          <w:kern w:val="0"/>
          <w:sz w:val="24"/>
          <w:szCs w:val="24"/>
        </w:rPr>
        <w:t>如与上一年度不同，请于</w:t>
      </w:r>
      <w:r w:rsidRPr="006837B9">
        <w:rPr>
          <w:rFonts w:asciiTheme="minorEastAsia" w:hAnsiTheme="minorEastAsia" w:cs="宋体" w:hint="eastAsia"/>
          <w:color w:val="000000"/>
          <w:kern w:val="0"/>
          <w:sz w:val="24"/>
          <w:szCs w:val="24"/>
        </w:rPr>
        <w:t>12月2</w:t>
      </w:r>
      <w:r w:rsidR="00640392">
        <w:rPr>
          <w:rFonts w:asciiTheme="minorEastAsia" w:hAnsiTheme="minorEastAsia" w:cs="宋体" w:hint="eastAsia"/>
          <w:color w:val="000000"/>
          <w:kern w:val="0"/>
          <w:sz w:val="24"/>
          <w:szCs w:val="24"/>
        </w:rPr>
        <w:t>5</w:t>
      </w:r>
      <w:r w:rsidRPr="006837B9">
        <w:rPr>
          <w:rFonts w:asciiTheme="minorEastAsia" w:hAnsiTheme="minorEastAsia" w:cs="宋体" w:hint="eastAsia"/>
          <w:color w:val="000000"/>
          <w:kern w:val="0"/>
          <w:sz w:val="24"/>
          <w:szCs w:val="24"/>
        </w:rPr>
        <w:t>日前</w:t>
      </w:r>
      <w:r w:rsidRPr="0048226B">
        <w:rPr>
          <w:rFonts w:asciiTheme="minorEastAsia" w:hAnsiTheme="minorEastAsia" w:cs="宋体" w:hint="eastAsia"/>
          <w:color w:val="000000"/>
          <w:kern w:val="0"/>
          <w:sz w:val="24"/>
          <w:szCs w:val="24"/>
        </w:rPr>
        <w:t>将新办法上报培养办公室备案，同一单位的二级单位采取不同要求和办法的，应具体到二级单位。</w:t>
      </w:r>
    </w:p>
    <w:p w:rsidR="003008C4" w:rsidRPr="00FC3D8B" w:rsidRDefault="00F02565" w:rsidP="00F02565">
      <w:pPr>
        <w:pStyle w:val="a5"/>
        <w:widowControl/>
        <w:numPr>
          <w:ilvl w:val="0"/>
          <w:numId w:val="2"/>
        </w:numPr>
        <w:spacing w:before="100" w:beforeAutospacing="1" w:afterLines="50" w:after="156" w:line="276" w:lineRule="auto"/>
        <w:ind w:firstLineChars="0"/>
        <w:jc w:val="left"/>
        <w:textAlignment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各院系根据本单位工作安排，确定接受硕博连读申请日期</w:t>
      </w:r>
      <w:r w:rsidR="003008C4">
        <w:rPr>
          <w:rFonts w:asciiTheme="minorEastAsia" w:hAnsiTheme="minorEastAsia" w:cs="宋体" w:hint="eastAsia"/>
          <w:color w:val="000000"/>
          <w:kern w:val="0"/>
          <w:sz w:val="24"/>
          <w:szCs w:val="24"/>
        </w:rPr>
        <w:t>。</w:t>
      </w:r>
    </w:p>
    <w:p w:rsidR="00F02565" w:rsidRPr="00DA3009" w:rsidRDefault="00F02565" w:rsidP="00F02565">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sidRPr="00DA3009">
        <w:rPr>
          <w:rFonts w:asciiTheme="minorEastAsia" w:hAnsiTheme="minorEastAsia" w:cs="宋体" w:hint="eastAsia"/>
          <w:bCs/>
          <w:color w:val="000000"/>
          <w:kern w:val="0"/>
          <w:sz w:val="24"/>
          <w:szCs w:val="24"/>
        </w:rPr>
        <w:t>申请人于</w:t>
      </w:r>
      <w:r>
        <w:rPr>
          <w:rFonts w:asciiTheme="minorEastAsia" w:hAnsiTheme="minorEastAsia" w:cs="Times New Roman" w:hint="eastAsia"/>
          <w:bCs/>
          <w:color w:val="000000"/>
          <w:kern w:val="0"/>
          <w:sz w:val="24"/>
          <w:szCs w:val="24"/>
        </w:rPr>
        <w:t>申请时间内</w:t>
      </w:r>
      <w:r w:rsidRPr="00DA3009">
        <w:rPr>
          <w:rFonts w:asciiTheme="minorEastAsia" w:hAnsiTheme="minorEastAsia" w:cs="宋体" w:hint="eastAsia"/>
          <w:bCs/>
          <w:color w:val="000000"/>
          <w:kern w:val="0"/>
          <w:sz w:val="24"/>
          <w:szCs w:val="24"/>
        </w:rPr>
        <w:t>登录校内门户，</w:t>
      </w:r>
      <w:r w:rsidR="00640392">
        <w:rPr>
          <w:rFonts w:asciiTheme="minorEastAsia" w:hAnsiTheme="minorEastAsia" w:cs="宋体" w:hint="eastAsia"/>
          <w:bCs/>
          <w:color w:val="000000"/>
          <w:kern w:val="0"/>
          <w:sz w:val="24"/>
          <w:szCs w:val="24"/>
        </w:rPr>
        <w:t>点击“业务办理”，选择“研究生院”，在“培养办学籍信息”栏目中找到</w:t>
      </w:r>
      <w:r w:rsidRPr="00DA3009">
        <w:rPr>
          <w:rFonts w:asciiTheme="minorEastAsia" w:hAnsiTheme="minorEastAsia" w:cs="宋体" w:hint="eastAsia"/>
          <w:bCs/>
          <w:color w:val="000000"/>
          <w:kern w:val="0"/>
          <w:sz w:val="24"/>
          <w:szCs w:val="24"/>
        </w:rPr>
        <w:t>选择</w:t>
      </w:r>
      <w:r w:rsidRPr="00DA3009">
        <w:rPr>
          <w:rFonts w:asciiTheme="minorEastAsia" w:hAnsiTheme="minorEastAsia" w:cs="宋体" w:hint="eastAsia"/>
          <w:b/>
          <w:bCs/>
          <w:color w:val="000000"/>
          <w:kern w:val="0"/>
          <w:sz w:val="24"/>
          <w:szCs w:val="24"/>
        </w:rPr>
        <w:t>“填写学籍异动申请”</w:t>
      </w:r>
      <w:r w:rsidRPr="00DA3009">
        <w:rPr>
          <w:rFonts w:asciiTheme="minorEastAsia" w:hAnsiTheme="minorEastAsia" w:cs="宋体" w:hint="eastAsia"/>
          <w:bCs/>
          <w:color w:val="000000"/>
          <w:kern w:val="0"/>
          <w:sz w:val="24"/>
          <w:szCs w:val="24"/>
        </w:rPr>
        <w:t>，下拉菜单</w:t>
      </w:r>
      <w:r w:rsidRPr="00FC3D8B">
        <w:rPr>
          <w:rFonts w:asciiTheme="minorEastAsia" w:hAnsiTheme="minorEastAsia" w:cs="宋体" w:hint="eastAsia"/>
          <w:color w:val="000000"/>
          <w:kern w:val="0"/>
          <w:sz w:val="24"/>
          <w:szCs w:val="24"/>
        </w:rPr>
        <w:t>选择</w:t>
      </w:r>
      <w:r w:rsidRPr="00DA3009">
        <w:rPr>
          <w:rFonts w:asciiTheme="minorEastAsia" w:hAnsiTheme="minorEastAsia" w:cs="宋体" w:hint="eastAsia"/>
          <w:b/>
          <w:bCs/>
          <w:color w:val="000000"/>
          <w:kern w:val="0"/>
          <w:sz w:val="24"/>
          <w:szCs w:val="24"/>
        </w:rPr>
        <w:t>“</w:t>
      </w:r>
      <w:r w:rsidRPr="00DA3009">
        <w:rPr>
          <w:rFonts w:asciiTheme="minorEastAsia" w:hAnsiTheme="minorEastAsia" w:cs="Times New Roman" w:hint="eastAsia"/>
          <w:b/>
          <w:bCs/>
          <w:color w:val="000000"/>
          <w:kern w:val="0"/>
          <w:sz w:val="24"/>
          <w:szCs w:val="24"/>
        </w:rPr>
        <w:t>031</w:t>
      </w:r>
      <w:r w:rsidRPr="00DA3009">
        <w:rPr>
          <w:rFonts w:asciiTheme="minorEastAsia" w:hAnsiTheme="minorEastAsia" w:cs="宋体" w:hint="eastAsia"/>
          <w:b/>
          <w:bCs/>
          <w:color w:val="000000"/>
          <w:kern w:val="0"/>
          <w:sz w:val="24"/>
          <w:szCs w:val="24"/>
        </w:rPr>
        <w:t>硕转博”</w:t>
      </w:r>
      <w:r w:rsidRPr="00DA3009">
        <w:rPr>
          <w:rFonts w:asciiTheme="minorEastAsia" w:hAnsiTheme="minorEastAsia" w:cs="宋体" w:hint="eastAsia"/>
          <w:bCs/>
          <w:color w:val="000000"/>
          <w:kern w:val="0"/>
          <w:sz w:val="24"/>
          <w:szCs w:val="24"/>
        </w:rPr>
        <w:t>后申请并提交。</w:t>
      </w:r>
    </w:p>
    <w:p w:rsidR="00F02565" w:rsidRPr="00DA3009" w:rsidRDefault="00F02565" w:rsidP="00F02565">
      <w:pPr>
        <w:pStyle w:val="a5"/>
        <w:widowControl/>
        <w:spacing w:before="100" w:beforeAutospacing="1" w:afterLines="50" w:after="156" w:line="276" w:lineRule="auto"/>
        <w:ind w:left="480" w:firstLineChars="0" w:firstLine="0"/>
        <w:jc w:val="left"/>
        <w:textAlignment w:val="center"/>
        <w:rPr>
          <w:rFonts w:asciiTheme="minorEastAsia" w:hAnsiTheme="minorEastAsia" w:cs="宋体"/>
          <w:b/>
          <w:bCs/>
          <w:color w:val="000000"/>
          <w:kern w:val="0"/>
          <w:sz w:val="24"/>
          <w:szCs w:val="24"/>
        </w:rPr>
      </w:pPr>
      <w:r w:rsidRPr="00DA3009">
        <w:rPr>
          <w:rFonts w:asciiTheme="minorEastAsia" w:hAnsiTheme="minorEastAsia" w:cs="宋体" w:hint="eastAsia"/>
          <w:bCs/>
          <w:color w:val="000000"/>
          <w:kern w:val="0"/>
          <w:sz w:val="24"/>
          <w:szCs w:val="24"/>
        </w:rPr>
        <w:lastRenderedPageBreak/>
        <w:t>提交“硕转博”异动后，在校内门户填写、保存和提交（可多次保存，提交后不可修改）《硕士生、博士生连续培养登记表》，下载、打印后填写硕士导师意见、考核委员会意见、博士导师意见、院系所中心意见以及硕博连读考核记录。</w:t>
      </w:r>
    </w:p>
    <w:p w:rsidR="00F46402" w:rsidRDefault="0048226B" w:rsidP="00156647">
      <w:pPr>
        <w:pStyle w:val="a5"/>
        <w:widowControl/>
        <w:numPr>
          <w:ilvl w:val="0"/>
          <w:numId w:val="2"/>
        </w:numPr>
        <w:spacing w:before="100" w:beforeAutospacing="1" w:afterLines="50" w:after="156" w:line="276" w:lineRule="auto"/>
        <w:ind w:firstLineChars="0"/>
        <w:jc w:val="left"/>
        <w:textAlignment w:val="center"/>
        <w:rPr>
          <w:rFonts w:asciiTheme="minorEastAsia" w:hAnsiTheme="minorEastAsia" w:cs="宋体"/>
          <w:color w:val="000000"/>
          <w:kern w:val="0"/>
          <w:sz w:val="24"/>
          <w:szCs w:val="24"/>
        </w:rPr>
      </w:pPr>
      <w:r w:rsidRPr="0048226B">
        <w:rPr>
          <w:rFonts w:asciiTheme="minorEastAsia" w:hAnsiTheme="minorEastAsia" w:cs="宋体" w:hint="eastAsia"/>
          <w:color w:val="000000"/>
          <w:kern w:val="0"/>
          <w:sz w:val="24"/>
          <w:szCs w:val="24"/>
        </w:rPr>
        <w:t>申请人在</w:t>
      </w:r>
      <w:r w:rsidR="00D74321">
        <w:rPr>
          <w:rFonts w:asciiTheme="minorEastAsia" w:hAnsiTheme="minorEastAsia" w:cs="宋体" w:hint="eastAsia"/>
          <w:color w:val="000000"/>
          <w:kern w:val="0"/>
          <w:sz w:val="24"/>
          <w:szCs w:val="24"/>
        </w:rPr>
        <w:t>申请时间内</w:t>
      </w:r>
      <w:r w:rsidRPr="0048226B">
        <w:rPr>
          <w:rFonts w:asciiTheme="minorEastAsia" w:hAnsiTheme="minorEastAsia" w:cs="宋体" w:hint="eastAsia"/>
          <w:color w:val="000000"/>
          <w:kern w:val="0"/>
          <w:sz w:val="24"/>
          <w:szCs w:val="24"/>
        </w:rPr>
        <w:t>向院系教务办公室提交《硕士生、博士生连续培养登记表》，院系教务办公室对申请人资格进行初审，</w:t>
      </w:r>
      <w:r w:rsidR="00F40D36">
        <w:rPr>
          <w:rFonts w:asciiTheme="minorEastAsia" w:hAnsiTheme="minorEastAsia" w:cs="宋体" w:hint="eastAsia"/>
          <w:color w:val="000000"/>
          <w:kern w:val="0"/>
          <w:sz w:val="24"/>
          <w:szCs w:val="24"/>
        </w:rPr>
        <w:t>资格审核参见《北京大学关于硕博连读研究生培养的若干规定》第一条，</w:t>
      </w:r>
      <w:r w:rsidRPr="002B4938">
        <w:rPr>
          <w:rFonts w:asciiTheme="minorEastAsia" w:hAnsiTheme="minorEastAsia" w:cs="宋体" w:hint="eastAsia"/>
          <w:bCs/>
          <w:color w:val="000000"/>
          <w:kern w:val="0"/>
          <w:sz w:val="24"/>
          <w:szCs w:val="24"/>
        </w:rPr>
        <w:t>重点审查申请人的</w:t>
      </w:r>
      <w:r w:rsidRPr="0048226B">
        <w:rPr>
          <w:rFonts w:asciiTheme="minorEastAsia" w:hAnsiTheme="minorEastAsia" w:cs="宋体" w:hint="eastAsia"/>
          <w:b/>
          <w:bCs/>
          <w:color w:val="000000"/>
          <w:kern w:val="0"/>
          <w:sz w:val="24"/>
          <w:szCs w:val="24"/>
        </w:rPr>
        <w:t>学业完成情况（基本修完硕士期间的必修课程）</w:t>
      </w:r>
      <w:r w:rsidRPr="002B4938">
        <w:rPr>
          <w:rFonts w:asciiTheme="minorEastAsia" w:hAnsiTheme="minorEastAsia" w:cs="宋体" w:hint="eastAsia"/>
          <w:bCs/>
          <w:color w:val="000000"/>
          <w:kern w:val="0"/>
          <w:sz w:val="24"/>
          <w:szCs w:val="24"/>
        </w:rPr>
        <w:t>与</w:t>
      </w:r>
      <w:r w:rsidRPr="0048226B">
        <w:rPr>
          <w:rFonts w:asciiTheme="minorEastAsia" w:hAnsiTheme="minorEastAsia" w:cs="宋体" w:hint="eastAsia"/>
          <w:b/>
          <w:bCs/>
          <w:color w:val="000000"/>
          <w:kern w:val="0"/>
          <w:sz w:val="24"/>
          <w:szCs w:val="24"/>
        </w:rPr>
        <w:t>学生类别（委培与定向性质的申请者需出具单位正式同意函件）</w:t>
      </w:r>
      <w:r w:rsidRPr="0048226B">
        <w:rPr>
          <w:rFonts w:asciiTheme="minorEastAsia" w:hAnsiTheme="minorEastAsia" w:cs="宋体" w:hint="eastAsia"/>
          <w:color w:val="000000"/>
          <w:kern w:val="0"/>
          <w:sz w:val="24"/>
          <w:szCs w:val="24"/>
        </w:rPr>
        <w:t>。</w:t>
      </w:r>
    </w:p>
    <w:p w:rsidR="0048226B" w:rsidRPr="0048226B" w:rsidRDefault="0048226B" w:rsidP="00156647">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sidRPr="0048226B">
        <w:rPr>
          <w:rFonts w:asciiTheme="minorEastAsia" w:hAnsiTheme="minorEastAsia" w:cs="宋体" w:hint="eastAsia"/>
          <w:color w:val="000000"/>
          <w:kern w:val="0"/>
          <w:sz w:val="24"/>
          <w:szCs w:val="24"/>
        </w:rPr>
        <w:t>各院系应组织资格考试委员会，对申请人进行</w:t>
      </w:r>
      <w:proofErr w:type="gramStart"/>
      <w:r w:rsidRPr="0048226B">
        <w:rPr>
          <w:rFonts w:asciiTheme="minorEastAsia" w:hAnsiTheme="minorEastAsia" w:cs="宋体" w:hint="eastAsia"/>
          <w:color w:val="000000"/>
          <w:kern w:val="0"/>
          <w:sz w:val="24"/>
          <w:szCs w:val="24"/>
        </w:rPr>
        <w:t>硕转博资格</w:t>
      </w:r>
      <w:proofErr w:type="gramEnd"/>
      <w:r w:rsidRPr="0048226B">
        <w:rPr>
          <w:rFonts w:asciiTheme="minorEastAsia" w:hAnsiTheme="minorEastAsia" w:cs="宋体" w:hint="eastAsia"/>
          <w:color w:val="000000"/>
          <w:kern w:val="0"/>
          <w:sz w:val="24"/>
          <w:szCs w:val="24"/>
        </w:rPr>
        <w:t>考试，其时间和形式院系可以自行掌握，</w:t>
      </w:r>
      <w:r w:rsidR="006837B9">
        <w:rPr>
          <w:rFonts w:asciiTheme="minorEastAsia" w:hAnsiTheme="minorEastAsia" w:cs="宋体" w:hint="eastAsia"/>
          <w:color w:val="000000"/>
          <w:kern w:val="0"/>
          <w:sz w:val="24"/>
          <w:szCs w:val="24"/>
        </w:rPr>
        <w:t>在博士生入学考试初试成绩公布后两周之内，</w:t>
      </w:r>
      <w:r w:rsidRPr="0048226B">
        <w:rPr>
          <w:rFonts w:asciiTheme="minorEastAsia" w:hAnsiTheme="minorEastAsia" w:cs="宋体" w:hint="eastAsia"/>
          <w:color w:val="000000"/>
          <w:kern w:val="0"/>
          <w:sz w:val="24"/>
          <w:szCs w:val="24"/>
        </w:rPr>
        <w:t>根据考试结果提出拟录取学生名单。</w:t>
      </w:r>
    </w:p>
    <w:p w:rsidR="0048226B" w:rsidRPr="00F46402" w:rsidRDefault="0048226B" w:rsidP="00156647">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sidRPr="0048226B">
        <w:rPr>
          <w:rFonts w:asciiTheme="minorEastAsia" w:hAnsiTheme="minorEastAsia" w:cs="宋体" w:hint="eastAsia"/>
          <w:color w:val="000000"/>
          <w:kern w:val="0"/>
          <w:sz w:val="24"/>
          <w:szCs w:val="24"/>
        </w:rPr>
        <w:t>各院系将</w:t>
      </w:r>
      <w:r w:rsidRPr="0048226B">
        <w:rPr>
          <w:rFonts w:asciiTheme="minorEastAsia" w:hAnsiTheme="minorEastAsia" w:cs="宋体" w:hint="eastAsia"/>
          <w:b/>
          <w:color w:val="000000"/>
          <w:kern w:val="0"/>
          <w:sz w:val="24"/>
          <w:szCs w:val="24"/>
        </w:rPr>
        <w:t>拟录取学生名单</w:t>
      </w:r>
      <w:r w:rsidRPr="0048226B">
        <w:rPr>
          <w:rFonts w:asciiTheme="minorEastAsia" w:hAnsiTheme="minorEastAsia" w:cs="宋体" w:hint="eastAsia"/>
          <w:color w:val="000000"/>
          <w:kern w:val="0"/>
          <w:sz w:val="24"/>
          <w:szCs w:val="24"/>
        </w:rPr>
        <w:t>、</w:t>
      </w:r>
      <w:r w:rsidRPr="0048226B">
        <w:rPr>
          <w:rFonts w:asciiTheme="minorEastAsia" w:hAnsiTheme="minorEastAsia" w:cs="宋体" w:hint="eastAsia"/>
          <w:b/>
          <w:color w:val="000000"/>
          <w:kern w:val="0"/>
          <w:sz w:val="24"/>
          <w:szCs w:val="24"/>
        </w:rPr>
        <w:t>《硕士生、博士生连续培养登记表》（一式两份，</w:t>
      </w:r>
      <w:r w:rsidRPr="0048226B">
        <w:rPr>
          <w:rFonts w:asciiTheme="minorEastAsia" w:hAnsiTheme="minorEastAsia" w:cs="宋体" w:hint="eastAsia"/>
          <w:b/>
          <w:bCs/>
          <w:color w:val="000000"/>
          <w:kern w:val="0"/>
          <w:sz w:val="24"/>
          <w:szCs w:val="24"/>
        </w:rPr>
        <w:t>同时需附两份</w:t>
      </w:r>
      <w:r w:rsidRPr="00FC3D8B">
        <w:rPr>
          <w:rFonts w:asciiTheme="minorEastAsia" w:hAnsiTheme="minorEastAsia" w:cs="宋体" w:hint="eastAsia"/>
          <w:color w:val="000000"/>
          <w:kern w:val="0"/>
          <w:sz w:val="24"/>
          <w:szCs w:val="24"/>
        </w:rPr>
        <w:t>学校</w:t>
      </w:r>
      <w:r w:rsidRPr="0048226B">
        <w:rPr>
          <w:rFonts w:asciiTheme="minorEastAsia" w:hAnsiTheme="minorEastAsia" w:cs="宋体" w:hint="eastAsia"/>
          <w:b/>
          <w:bCs/>
          <w:color w:val="000000"/>
          <w:kern w:val="0"/>
          <w:sz w:val="24"/>
          <w:szCs w:val="24"/>
        </w:rPr>
        <w:t>留存的成绩单</w:t>
      </w:r>
      <w:r w:rsidR="00DA3009">
        <w:rPr>
          <w:rFonts w:asciiTheme="minorEastAsia" w:hAnsiTheme="minorEastAsia" w:cs="宋体" w:hint="eastAsia"/>
          <w:b/>
          <w:bCs/>
          <w:color w:val="000000"/>
          <w:kern w:val="0"/>
          <w:sz w:val="24"/>
          <w:szCs w:val="24"/>
        </w:rPr>
        <w:t>、两份考核记录</w:t>
      </w:r>
      <w:r w:rsidRPr="0048226B">
        <w:rPr>
          <w:rFonts w:asciiTheme="minorEastAsia" w:hAnsiTheme="minorEastAsia" w:cs="宋体" w:hint="eastAsia"/>
          <w:b/>
          <w:color w:val="000000"/>
          <w:kern w:val="0"/>
          <w:sz w:val="24"/>
          <w:szCs w:val="24"/>
        </w:rPr>
        <w:t>）</w:t>
      </w:r>
      <w:r w:rsidRPr="0048226B">
        <w:rPr>
          <w:rFonts w:asciiTheme="minorEastAsia" w:hAnsiTheme="minorEastAsia" w:cs="宋体" w:hint="eastAsia"/>
          <w:color w:val="000000"/>
          <w:kern w:val="0"/>
          <w:sz w:val="24"/>
          <w:szCs w:val="24"/>
        </w:rPr>
        <w:t>于</w:t>
      </w:r>
      <w:r w:rsidRPr="0048226B">
        <w:rPr>
          <w:rFonts w:asciiTheme="minorEastAsia" w:hAnsiTheme="minorEastAsia" w:cs="Times New Roman" w:hint="eastAsia"/>
          <w:b/>
          <w:bCs/>
          <w:color w:val="000000"/>
          <w:kern w:val="0"/>
          <w:sz w:val="24"/>
          <w:szCs w:val="24"/>
        </w:rPr>
        <w:t>201</w:t>
      </w:r>
      <w:r w:rsidR="00753A66">
        <w:rPr>
          <w:rFonts w:asciiTheme="minorEastAsia" w:hAnsiTheme="minorEastAsia" w:cs="Times New Roman" w:hint="eastAsia"/>
          <w:b/>
          <w:bCs/>
          <w:color w:val="000000"/>
          <w:kern w:val="0"/>
          <w:sz w:val="24"/>
          <w:szCs w:val="24"/>
        </w:rPr>
        <w:t>6</w:t>
      </w:r>
      <w:r w:rsidRPr="0048226B">
        <w:rPr>
          <w:rFonts w:asciiTheme="minorEastAsia" w:hAnsiTheme="minorEastAsia" w:cs="宋体" w:hint="eastAsia"/>
          <w:b/>
          <w:bCs/>
          <w:color w:val="000000"/>
          <w:kern w:val="0"/>
          <w:sz w:val="24"/>
          <w:szCs w:val="24"/>
        </w:rPr>
        <w:t>年</w:t>
      </w:r>
      <w:r w:rsidRPr="0048226B">
        <w:rPr>
          <w:rFonts w:asciiTheme="minorEastAsia" w:hAnsiTheme="minorEastAsia" w:cs="Times New Roman" w:hint="eastAsia"/>
          <w:b/>
          <w:bCs/>
          <w:color w:val="000000"/>
          <w:kern w:val="0"/>
          <w:sz w:val="24"/>
          <w:szCs w:val="24"/>
        </w:rPr>
        <w:t>4</w:t>
      </w:r>
      <w:r w:rsidRPr="0048226B">
        <w:rPr>
          <w:rFonts w:asciiTheme="minorEastAsia" w:hAnsiTheme="minorEastAsia" w:cs="宋体" w:hint="eastAsia"/>
          <w:b/>
          <w:bCs/>
          <w:color w:val="000000"/>
          <w:kern w:val="0"/>
          <w:sz w:val="24"/>
          <w:szCs w:val="24"/>
        </w:rPr>
        <w:t>月</w:t>
      </w:r>
      <w:r w:rsidR="00640392">
        <w:rPr>
          <w:rFonts w:asciiTheme="minorEastAsia" w:hAnsiTheme="minorEastAsia" w:cs="Times New Roman" w:hint="eastAsia"/>
          <w:b/>
          <w:bCs/>
          <w:color w:val="000000"/>
          <w:kern w:val="0"/>
          <w:sz w:val="24"/>
          <w:szCs w:val="24"/>
        </w:rPr>
        <w:t>15</w:t>
      </w:r>
      <w:r w:rsidRPr="0048226B">
        <w:rPr>
          <w:rFonts w:asciiTheme="minorEastAsia" w:hAnsiTheme="minorEastAsia" w:cs="宋体" w:hint="eastAsia"/>
          <w:b/>
          <w:bCs/>
          <w:color w:val="000000"/>
          <w:kern w:val="0"/>
          <w:sz w:val="24"/>
          <w:szCs w:val="24"/>
        </w:rPr>
        <w:t>日前</w:t>
      </w:r>
      <w:proofErr w:type="gramStart"/>
      <w:r w:rsidRPr="0048226B">
        <w:rPr>
          <w:rFonts w:asciiTheme="minorEastAsia" w:hAnsiTheme="minorEastAsia" w:cs="宋体" w:hint="eastAsia"/>
          <w:color w:val="000000"/>
          <w:kern w:val="0"/>
          <w:sz w:val="24"/>
          <w:szCs w:val="24"/>
        </w:rPr>
        <w:t>报培养</w:t>
      </w:r>
      <w:proofErr w:type="gramEnd"/>
      <w:r w:rsidRPr="0048226B">
        <w:rPr>
          <w:rFonts w:asciiTheme="minorEastAsia" w:hAnsiTheme="minorEastAsia" w:cs="宋体" w:hint="eastAsia"/>
          <w:color w:val="000000"/>
          <w:kern w:val="0"/>
          <w:sz w:val="24"/>
          <w:szCs w:val="24"/>
        </w:rPr>
        <w:t>办公室</w:t>
      </w:r>
      <w:r w:rsidR="0070552D">
        <w:rPr>
          <w:rFonts w:asciiTheme="minorEastAsia" w:hAnsiTheme="minorEastAsia" w:cs="宋体" w:hint="eastAsia"/>
          <w:color w:val="000000"/>
          <w:kern w:val="0"/>
          <w:sz w:val="24"/>
          <w:szCs w:val="24"/>
        </w:rPr>
        <w:t>（</w:t>
      </w:r>
      <w:proofErr w:type="gramStart"/>
      <w:r w:rsidR="0070552D">
        <w:rPr>
          <w:rFonts w:asciiTheme="minorEastAsia" w:hAnsiTheme="minorEastAsia" w:cs="宋体" w:hint="eastAsia"/>
          <w:color w:val="000000"/>
          <w:kern w:val="0"/>
          <w:sz w:val="24"/>
          <w:szCs w:val="24"/>
        </w:rPr>
        <w:t>新太</w:t>
      </w:r>
      <w:proofErr w:type="gramEnd"/>
      <w:r w:rsidR="0070552D">
        <w:rPr>
          <w:rFonts w:asciiTheme="minorEastAsia" w:hAnsiTheme="minorEastAsia" w:cs="宋体" w:hint="eastAsia"/>
          <w:color w:val="000000"/>
          <w:kern w:val="0"/>
          <w:sz w:val="24"/>
          <w:szCs w:val="24"/>
        </w:rPr>
        <w:t>阳学生中心419）</w:t>
      </w:r>
      <w:r w:rsidRPr="0048226B">
        <w:rPr>
          <w:rFonts w:asciiTheme="minorEastAsia" w:hAnsiTheme="minorEastAsia" w:cs="宋体" w:hint="eastAsia"/>
          <w:color w:val="000000"/>
          <w:kern w:val="0"/>
          <w:sz w:val="24"/>
          <w:szCs w:val="24"/>
        </w:rPr>
        <w:t>审核。其中</w:t>
      </w:r>
      <w:r w:rsidR="00F40D36">
        <w:rPr>
          <w:rFonts w:asciiTheme="minorEastAsia" w:hAnsiTheme="minorEastAsia" w:cs="宋体" w:hint="eastAsia"/>
          <w:b/>
          <w:bCs/>
          <w:color w:val="000000"/>
          <w:kern w:val="0"/>
          <w:sz w:val="24"/>
          <w:szCs w:val="24"/>
        </w:rPr>
        <w:t>拟录取学生名单可以在管理系统中导出</w:t>
      </w:r>
      <w:r w:rsidRPr="0048226B">
        <w:rPr>
          <w:rFonts w:asciiTheme="minorEastAsia" w:hAnsiTheme="minorEastAsia" w:cs="宋体" w:hint="eastAsia"/>
          <w:color w:val="000000"/>
          <w:kern w:val="0"/>
          <w:sz w:val="24"/>
          <w:szCs w:val="24"/>
        </w:rPr>
        <w:t>。</w:t>
      </w:r>
    </w:p>
    <w:p w:rsidR="00F46402" w:rsidRPr="00F46402" w:rsidRDefault="00F46402" w:rsidP="00156647">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Pr>
          <w:rFonts w:asciiTheme="minorEastAsia" w:hAnsiTheme="minorEastAsia" w:cs="宋体" w:hint="eastAsia"/>
          <w:color w:val="000000"/>
          <w:kern w:val="0"/>
          <w:sz w:val="24"/>
          <w:szCs w:val="24"/>
        </w:rPr>
        <w:t>硕博连读生的学习年限从其硕士研究生入学时间开始计算，基本学习年限为5年，部分院系根据培养环节安排调整为6年，在校学习最长年限不超过8年。</w:t>
      </w:r>
    </w:p>
    <w:p w:rsidR="00F46402" w:rsidRPr="00F46402" w:rsidRDefault="00911314" w:rsidP="00156647">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Pr>
          <w:rFonts w:asciiTheme="minorEastAsia" w:hAnsiTheme="minorEastAsia" w:cs="宋体" w:hint="eastAsia"/>
          <w:color w:val="000000"/>
          <w:kern w:val="0"/>
          <w:sz w:val="24"/>
          <w:szCs w:val="24"/>
        </w:rPr>
        <w:t>培养</w:t>
      </w:r>
      <w:r w:rsidR="00F46402">
        <w:rPr>
          <w:rFonts w:asciiTheme="minorEastAsia" w:hAnsiTheme="minorEastAsia" w:cs="宋体" w:hint="eastAsia"/>
          <w:color w:val="000000"/>
          <w:kern w:val="0"/>
          <w:sz w:val="24"/>
          <w:szCs w:val="24"/>
        </w:rPr>
        <w:t>院系和管理院系不同的</w:t>
      </w:r>
      <w:r>
        <w:rPr>
          <w:rFonts w:asciiTheme="minorEastAsia" w:hAnsiTheme="minorEastAsia" w:cs="宋体" w:hint="eastAsia"/>
          <w:color w:val="000000"/>
          <w:kern w:val="0"/>
          <w:sz w:val="24"/>
          <w:szCs w:val="24"/>
        </w:rPr>
        <w:t>同学</w:t>
      </w:r>
      <w:r w:rsidR="00F40D36">
        <w:rPr>
          <w:rFonts w:asciiTheme="minorEastAsia" w:hAnsiTheme="minorEastAsia" w:cs="宋体" w:hint="eastAsia"/>
          <w:color w:val="000000"/>
          <w:kern w:val="0"/>
          <w:sz w:val="24"/>
          <w:szCs w:val="24"/>
        </w:rPr>
        <w:t>由管理院系负责</w:t>
      </w:r>
      <w:r>
        <w:rPr>
          <w:rFonts w:asciiTheme="minorEastAsia" w:hAnsiTheme="minorEastAsia" w:cs="宋体" w:hint="eastAsia"/>
          <w:color w:val="000000"/>
          <w:kern w:val="0"/>
          <w:sz w:val="24"/>
          <w:szCs w:val="24"/>
        </w:rPr>
        <w:t>资格审批、材料递交、资格考试等工作内容，请不要漏报或者重复报送</w:t>
      </w:r>
      <w:r w:rsidR="00F46402">
        <w:rPr>
          <w:rFonts w:asciiTheme="minorEastAsia" w:hAnsiTheme="minorEastAsia" w:cs="宋体" w:hint="eastAsia"/>
          <w:color w:val="000000"/>
          <w:kern w:val="0"/>
          <w:sz w:val="24"/>
          <w:szCs w:val="24"/>
        </w:rPr>
        <w:t>。</w:t>
      </w:r>
    </w:p>
    <w:p w:rsidR="00F46402" w:rsidRPr="006837B9" w:rsidRDefault="00F46402" w:rsidP="00156647">
      <w:pPr>
        <w:pStyle w:val="a5"/>
        <w:widowControl/>
        <w:numPr>
          <w:ilvl w:val="0"/>
          <w:numId w:val="2"/>
        </w:numPr>
        <w:spacing w:before="100" w:beforeAutospacing="1" w:afterLines="50" w:after="156" w:line="276" w:lineRule="auto"/>
        <w:ind w:firstLineChars="0"/>
        <w:jc w:val="left"/>
        <w:textAlignment w:val="center"/>
        <w:rPr>
          <w:rFonts w:ascii="宋体" w:eastAsia="宋体" w:hAnsi="宋体" w:cs="宋体"/>
          <w:kern w:val="0"/>
          <w:sz w:val="24"/>
          <w:szCs w:val="24"/>
        </w:rPr>
      </w:pPr>
      <w:r>
        <w:rPr>
          <w:rFonts w:asciiTheme="minorEastAsia" w:hAnsiTheme="minorEastAsia" w:cs="宋体" w:hint="eastAsia"/>
          <w:color w:val="000000"/>
          <w:kern w:val="0"/>
          <w:sz w:val="24"/>
          <w:szCs w:val="24"/>
        </w:rPr>
        <w:t>本通知未涉及的内容，</w:t>
      </w:r>
      <w:proofErr w:type="gramStart"/>
      <w:r>
        <w:rPr>
          <w:rFonts w:asciiTheme="minorEastAsia" w:hAnsiTheme="minorEastAsia" w:cs="宋体" w:hint="eastAsia"/>
          <w:color w:val="000000"/>
          <w:kern w:val="0"/>
          <w:sz w:val="24"/>
          <w:szCs w:val="24"/>
        </w:rPr>
        <w:t>请严格</w:t>
      </w:r>
      <w:proofErr w:type="gramEnd"/>
      <w:r>
        <w:rPr>
          <w:rFonts w:asciiTheme="minorEastAsia" w:hAnsiTheme="minorEastAsia" w:cs="宋体" w:hint="eastAsia"/>
          <w:color w:val="000000"/>
          <w:kern w:val="0"/>
          <w:sz w:val="24"/>
          <w:szCs w:val="24"/>
        </w:rPr>
        <w:t>按照《北京大学关于硕博连读研究生培养的若干规定》（参见</w:t>
      </w:r>
      <w:r w:rsidRPr="0048226B">
        <w:rPr>
          <w:rFonts w:asciiTheme="minorEastAsia" w:hAnsiTheme="minorEastAsia" w:cs="宋体" w:hint="eastAsia"/>
          <w:color w:val="000000"/>
          <w:kern w:val="0"/>
          <w:sz w:val="24"/>
          <w:szCs w:val="24"/>
        </w:rPr>
        <w:t>《北京大学研究生手册》</w:t>
      </w:r>
      <w:r>
        <w:rPr>
          <w:rFonts w:asciiTheme="minorEastAsia" w:hAnsiTheme="minorEastAsia" w:cs="宋体" w:hint="eastAsia"/>
          <w:color w:val="000000"/>
          <w:kern w:val="0"/>
          <w:sz w:val="24"/>
          <w:szCs w:val="24"/>
        </w:rPr>
        <w:t>）执行。</w:t>
      </w:r>
    </w:p>
    <w:p w:rsidR="0048226B" w:rsidRPr="006837B9" w:rsidRDefault="0048226B" w:rsidP="00156647">
      <w:pPr>
        <w:widowControl/>
        <w:spacing w:before="100" w:beforeAutospacing="1" w:afterLines="50" w:after="156" w:line="276" w:lineRule="auto"/>
        <w:ind w:hanging="360"/>
        <w:jc w:val="right"/>
        <w:textAlignment w:val="center"/>
        <w:rPr>
          <w:rFonts w:asciiTheme="minorEastAsia" w:hAnsiTheme="minorEastAsia" w:cs="宋体"/>
          <w:color w:val="000000"/>
          <w:kern w:val="0"/>
          <w:sz w:val="24"/>
          <w:szCs w:val="24"/>
        </w:rPr>
      </w:pPr>
      <w:r w:rsidRPr="0048226B">
        <w:rPr>
          <w:rFonts w:asciiTheme="minorEastAsia" w:hAnsiTheme="minorEastAsia" w:cs="宋体" w:hint="eastAsia"/>
          <w:color w:val="000000"/>
          <w:kern w:val="0"/>
          <w:sz w:val="24"/>
          <w:szCs w:val="24"/>
        </w:rPr>
        <w:t> </w:t>
      </w:r>
    </w:p>
    <w:p w:rsidR="0048226B" w:rsidRPr="006837B9" w:rsidRDefault="0048226B" w:rsidP="00156647">
      <w:pPr>
        <w:widowControl/>
        <w:spacing w:before="100" w:beforeAutospacing="1" w:afterLines="50" w:after="156" w:line="276" w:lineRule="auto"/>
        <w:ind w:hanging="360"/>
        <w:jc w:val="right"/>
        <w:textAlignment w:val="center"/>
        <w:rPr>
          <w:rFonts w:asciiTheme="minorEastAsia" w:hAnsiTheme="minorEastAsia" w:cs="宋体"/>
          <w:color w:val="000000"/>
          <w:kern w:val="0"/>
          <w:sz w:val="24"/>
          <w:szCs w:val="24"/>
        </w:rPr>
      </w:pPr>
      <w:r w:rsidRPr="0048226B">
        <w:rPr>
          <w:rFonts w:asciiTheme="minorEastAsia" w:hAnsiTheme="minorEastAsia" w:cs="宋体" w:hint="eastAsia"/>
          <w:color w:val="000000"/>
          <w:kern w:val="0"/>
          <w:sz w:val="24"/>
          <w:szCs w:val="24"/>
        </w:rPr>
        <w:t>研究生院</w:t>
      </w:r>
    </w:p>
    <w:p w:rsidR="0048226B" w:rsidRPr="006837B9" w:rsidRDefault="0048226B" w:rsidP="00156647">
      <w:pPr>
        <w:widowControl/>
        <w:spacing w:before="100" w:beforeAutospacing="1" w:afterLines="50" w:after="156" w:line="276" w:lineRule="auto"/>
        <w:ind w:hanging="360"/>
        <w:jc w:val="right"/>
        <w:textAlignment w:val="center"/>
        <w:rPr>
          <w:rFonts w:asciiTheme="minorEastAsia" w:hAnsiTheme="minorEastAsia" w:cs="宋体"/>
          <w:color w:val="000000"/>
          <w:kern w:val="0"/>
          <w:sz w:val="24"/>
          <w:szCs w:val="24"/>
        </w:rPr>
      </w:pPr>
      <w:r w:rsidRPr="006837B9">
        <w:rPr>
          <w:rFonts w:asciiTheme="minorEastAsia" w:hAnsiTheme="minorEastAsia" w:cs="宋体" w:hint="eastAsia"/>
          <w:color w:val="000000"/>
          <w:kern w:val="0"/>
          <w:sz w:val="24"/>
          <w:szCs w:val="24"/>
        </w:rPr>
        <w:t>201</w:t>
      </w:r>
      <w:r w:rsidR="00753A66">
        <w:rPr>
          <w:rFonts w:asciiTheme="minorEastAsia" w:hAnsiTheme="minorEastAsia" w:cs="宋体" w:hint="eastAsia"/>
          <w:color w:val="000000"/>
          <w:kern w:val="0"/>
          <w:sz w:val="24"/>
          <w:szCs w:val="24"/>
        </w:rPr>
        <w:t>5</w:t>
      </w:r>
      <w:r w:rsidRPr="0048226B">
        <w:rPr>
          <w:rFonts w:asciiTheme="minorEastAsia" w:hAnsiTheme="minorEastAsia" w:cs="宋体" w:hint="eastAsia"/>
          <w:color w:val="000000"/>
          <w:kern w:val="0"/>
          <w:sz w:val="24"/>
          <w:szCs w:val="24"/>
        </w:rPr>
        <w:t>年</w:t>
      </w:r>
      <w:r w:rsidRPr="006837B9">
        <w:rPr>
          <w:rFonts w:asciiTheme="minorEastAsia" w:hAnsiTheme="minorEastAsia" w:cs="宋体" w:hint="eastAsia"/>
          <w:color w:val="000000"/>
          <w:kern w:val="0"/>
          <w:sz w:val="24"/>
          <w:szCs w:val="24"/>
        </w:rPr>
        <w:t>10</w:t>
      </w:r>
      <w:r w:rsidRPr="0048226B">
        <w:rPr>
          <w:rFonts w:asciiTheme="minorEastAsia" w:hAnsiTheme="minorEastAsia" w:cs="宋体" w:hint="eastAsia"/>
          <w:color w:val="000000"/>
          <w:kern w:val="0"/>
          <w:sz w:val="24"/>
          <w:szCs w:val="24"/>
        </w:rPr>
        <w:t>月</w:t>
      </w:r>
    </w:p>
    <w:p w:rsidR="00FC3D8B" w:rsidRPr="00FC3D8B" w:rsidRDefault="00FC3D8B" w:rsidP="00FC3D8B">
      <w:pPr>
        <w:pStyle w:val="a6"/>
        <w:spacing w:line="360" w:lineRule="auto"/>
        <w:jc w:val="left"/>
        <w:rPr>
          <w:rFonts w:ascii="Times New Roman" w:hAnsi="Times New Roman"/>
          <w:b/>
          <w:sz w:val="28"/>
          <w:szCs w:val="28"/>
        </w:rPr>
      </w:pPr>
      <w:r w:rsidRPr="00FC3D8B">
        <w:rPr>
          <w:rFonts w:ascii="Times New Roman" w:hAnsi="Times New Roman" w:hint="eastAsia"/>
          <w:b/>
          <w:sz w:val="28"/>
          <w:szCs w:val="28"/>
        </w:rPr>
        <w:t>附件</w:t>
      </w:r>
      <w:r w:rsidRPr="00FC3D8B">
        <w:rPr>
          <w:rFonts w:ascii="Times New Roman" w:hAnsi="Times New Roman" w:hint="eastAsia"/>
          <w:b/>
          <w:sz w:val="28"/>
          <w:szCs w:val="28"/>
        </w:rPr>
        <w:t>1</w:t>
      </w:r>
      <w:r w:rsidRPr="00FC3D8B">
        <w:rPr>
          <w:rFonts w:ascii="Times New Roman" w:hAnsi="Times New Roman" w:hint="eastAsia"/>
          <w:b/>
          <w:sz w:val="28"/>
          <w:szCs w:val="28"/>
        </w:rPr>
        <w:t>：</w:t>
      </w:r>
      <w:r w:rsidRPr="00FC3D8B">
        <w:rPr>
          <w:rFonts w:ascii="Times New Roman" w:hAnsi="Times New Roman"/>
          <w:b/>
          <w:sz w:val="28"/>
          <w:szCs w:val="28"/>
        </w:rPr>
        <w:t>硕博连读</w:t>
      </w:r>
      <w:r w:rsidRPr="00FC3D8B">
        <w:rPr>
          <w:rFonts w:ascii="Times New Roman" w:hAnsi="Times New Roman" w:hint="eastAsia"/>
          <w:b/>
          <w:sz w:val="28"/>
          <w:szCs w:val="28"/>
        </w:rPr>
        <w:t>研究</w:t>
      </w:r>
      <w:r w:rsidRPr="00FC3D8B">
        <w:rPr>
          <w:rFonts w:ascii="Times New Roman" w:hAnsi="Times New Roman"/>
          <w:b/>
          <w:sz w:val="28"/>
          <w:szCs w:val="28"/>
        </w:rPr>
        <w:t>生选拔工作流程图</w:t>
      </w:r>
    </w:p>
    <w:p w:rsidR="00FC3D8B" w:rsidRDefault="00FC3D8B">
      <w:pPr>
        <w:widowControl/>
        <w:jc w:val="left"/>
      </w:pPr>
      <w:r>
        <w:br w:type="page"/>
      </w:r>
    </w:p>
    <w:p w:rsidR="00FC3D8B" w:rsidRPr="003C136C" w:rsidRDefault="00FC3D8B" w:rsidP="00FC3D8B">
      <w:pPr>
        <w:pStyle w:val="a6"/>
        <w:spacing w:line="360" w:lineRule="auto"/>
        <w:jc w:val="center"/>
        <w:rPr>
          <w:rFonts w:ascii="Times New Roman" w:hAnsi="Times New Roman"/>
          <w:sz w:val="32"/>
          <w:szCs w:val="32"/>
        </w:rPr>
      </w:pPr>
      <w:r w:rsidRPr="00515E1C">
        <w:rPr>
          <w:rFonts w:ascii="Times New Roman" w:hAnsi="Times New Roman" w:hint="eastAsia"/>
          <w:sz w:val="32"/>
          <w:szCs w:val="32"/>
        </w:rPr>
        <w:lastRenderedPageBreak/>
        <w:t>附件</w:t>
      </w:r>
      <w:r w:rsidRPr="00515E1C">
        <w:rPr>
          <w:rFonts w:ascii="Times New Roman" w:hAnsi="Times New Roman" w:hint="eastAsia"/>
          <w:sz w:val="32"/>
          <w:szCs w:val="32"/>
        </w:rPr>
        <w:t>1</w:t>
      </w:r>
      <w:r w:rsidRPr="00515E1C">
        <w:rPr>
          <w:rFonts w:ascii="Times New Roman" w:hAnsi="Times New Roman" w:hint="eastAsia"/>
          <w:sz w:val="32"/>
          <w:szCs w:val="32"/>
        </w:rPr>
        <w:t>：</w:t>
      </w:r>
      <w:r w:rsidRPr="003C136C">
        <w:rPr>
          <w:rFonts w:ascii="Times New Roman" w:hAnsi="Times New Roman"/>
          <w:sz w:val="32"/>
          <w:szCs w:val="32"/>
        </w:rPr>
        <w:t>硕博连读</w:t>
      </w:r>
      <w:r>
        <w:rPr>
          <w:rFonts w:ascii="Times New Roman" w:hAnsi="Times New Roman" w:hint="eastAsia"/>
          <w:sz w:val="32"/>
          <w:szCs w:val="32"/>
        </w:rPr>
        <w:t>研究</w:t>
      </w:r>
      <w:r w:rsidRPr="003C136C">
        <w:rPr>
          <w:rFonts w:ascii="Times New Roman" w:hAnsi="Times New Roman"/>
          <w:sz w:val="32"/>
          <w:szCs w:val="32"/>
        </w:rPr>
        <w:t>生选拔工作流程图</w:t>
      </w:r>
    </w:p>
    <w:p w:rsidR="00FC3D8B" w:rsidRPr="003C136C" w:rsidRDefault="00640392" w:rsidP="00FC3D8B">
      <w:pPr>
        <w:spacing w:line="360" w:lineRule="auto"/>
        <w:rPr>
          <w:sz w:val="24"/>
        </w:rPr>
      </w:pPr>
      <w:r>
        <w:rPr>
          <w:noProof/>
        </w:rPr>
        <mc:AlternateContent>
          <mc:Choice Requires="wpc">
            <w:drawing>
              <wp:inline distT="0" distB="0" distL="0" distR="0">
                <wp:extent cx="5029200" cy="7726680"/>
                <wp:effectExtent l="9525" t="0" r="0" b="0"/>
                <wp:docPr id="26"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0" y="411480"/>
                            <a:ext cx="1714500" cy="1381760"/>
                          </a:xfrm>
                          <a:prstGeom prst="flowChartProcess">
                            <a:avLst/>
                          </a:prstGeom>
                          <a:solidFill>
                            <a:srgbClr val="FFFFFF"/>
                          </a:solidFill>
                          <a:ln w="9525">
                            <a:solidFill>
                              <a:srgbClr val="000000"/>
                            </a:solidFill>
                            <a:miter lim="800000"/>
                            <a:headEnd/>
                            <a:tailEnd/>
                          </a:ln>
                        </wps:spPr>
                        <wps:txbx>
                          <w:txbxContent>
                            <w:p w:rsidR="00FC3D8B" w:rsidRDefault="00FC3D8B" w:rsidP="00FC3D8B">
                              <w:r>
                                <w:rPr>
                                  <w:rFonts w:hint="eastAsia"/>
                                </w:rPr>
                                <w:t>申请人在</w:t>
                              </w:r>
                              <w:r>
                                <w:rPr>
                                  <w:rFonts w:hint="eastAsia"/>
                                  <w:b/>
                                </w:rPr>
                                <w:t>校内门户</w:t>
                              </w:r>
                              <w:r w:rsidRPr="00EE7340">
                                <w:rPr>
                                  <w:rFonts w:hint="eastAsia"/>
                                  <w:b/>
                                </w:rPr>
                                <w:t>提交“硕转博”异动申请</w:t>
                              </w:r>
                              <w:r>
                                <w:rPr>
                                  <w:rFonts w:hint="eastAsia"/>
                                  <w:b/>
                                </w:rPr>
                                <w:t>，向院系研究生教务</w:t>
                              </w:r>
                              <w:r>
                                <w:rPr>
                                  <w:rFonts w:hint="eastAsia"/>
                                </w:rPr>
                                <w:t>提交《硕博连读培养登记表》</w:t>
                              </w:r>
                              <w:r>
                                <w:rPr>
                                  <w:rFonts w:hint="eastAsia"/>
                                </w:rPr>
                                <w:t>(</w:t>
                              </w:r>
                              <w:r>
                                <w:rPr>
                                  <w:rFonts w:hint="eastAsia"/>
                                </w:rPr>
                                <w:t>一式两份</w:t>
                              </w:r>
                              <w:r>
                                <w:rPr>
                                  <w:rFonts w:hint="eastAsia"/>
                                </w:rPr>
                                <w:t>)</w:t>
                              </w:r>
                              <w:r>
                                <w:rPr>
                                  <w:rFonts w:hint="eastAsia"/>
                                </w:rPr>
                                <w:t>，附硕士阶段成绩单和科研成果材料。</w:t>
                              </w:r>
                            </w:p>
                          </w:txbxContent>
                        </wps:txbx>
                        <wps:bodyPr rot="0" vert="horz" wrap="square" lIns="91440" tIns="45720" rIns="91440" bIns="45720" anchor="t" anchorCtr="0" upright="1">
                          <a:noAutofit/>
                        </wps:bodyPr>
                      </wps:wsp>
                      <wps:wsp>
                        <wps:cNvPr id="2" name="AutoShape 5"/>
                        <wps:cNvSpPr>
                          <a:spLocks noChangeArrowheads="1"/>
                        </wps:cNvSpPr>
                        <wps:spPr bwMode="auto">
                          <a:xfrm>
                            <a:off x="114300" y="2377440"/>
                            <a:ext cx="1485900" cy="297180"/>
                          </a:xfrm>
                          <a:prstGeom prst="flowChartProcess">
                            <a:avLst/>
                          </a:prstGeom>
                          <a:solidFill>
                            <a:srgbClr val="FFFFFF"/>
                          </a:solidFill>
                          <a:ln w="9525">
                            <a:solidFill>
                              <a:srgbClr val="000000"/>
                            </a:solidFill>
                            <a:miter lim="800000"/>
                            <a:headEnd/>
                            <a:tailEnd/>
                          </a:ln>
                        </wps:spPr>
                        <wps:txbx>
                          <w:txbxContent>
                            <w:p w:rsidR="00FC3D8B" w:rsidRDefault="00FC3D8B" w:rsidP="00FC3D8B">
                              <w:pPr>
                                <w:jc w:val="center"/>
                              </w:pPr>
                              <w:r>
                                <w:rPr>
                                  <w:rFonts w:hint="eastAsia"/>
                                </w:rPr>
                                <w:t>院系初审</w:t>
                              </w:r>
                            </w:p>
                          </w:txbxContent>
                        </wps:txbx>
                        <wps:bodyPr rot="0" vert="horz" wrap="square" lIns="91440" tIns="45720" rIns="91440" bIns="45720" anchor="t" anchorCtr="0" upright="1">
                          <a:noAutofit/>
                        </wps:bodyPr>
                      </wps:wsp>
                      <wps:wsp>
                        <wps:cNvPr id="3" name="Rectangle 6"/>
                        <wps:cNvSpPr>
                          <a:spLocks noChangeArrowheads="1"/>
                        </wps:cNvSpPr>
                        <wps:spPr bwMode="auto">
                          <a:xfrm>
                            <a:off x="2171700" y="2280920"/>
                            <a:ext cx="2628900" cy="485775"/>
                          </a:xfrm>
                          <a:prstGeom prst="rect">
                            <a:avLst/>
                          </a:prstGeom>
                          <a:solidFill>
                            <a:srgbClr val="FFFFFF"/>
                          </a:solidFill>
                          <a:ln w="9525">
                            <a:solidFill>
                              <a:srgbClr val="000000"/>
                            </a:solidFill>
                            <a:miter lim="800000"/>
                            <a:headEnd/>
                            <a:tailEnd/>
                          </a:ln>
                        </wps:spPr>
                        <wps:txbx>
                          <w:txbxContent>
                            <w:p w:rsidR="00FC3D8B" w:rsidRDefault="00FC3D8B" w:rsidP="00FC3D8B">
                              <w:r>
                                <w:rPr>
                                  <w:rFonts w:hint="eastAsia"/>
                                </w:rPr>
                                <w:t>院系研究生教务办公室对申请人资格条件进行初步审查</w:t>
                              </w:r>
                            </w:p>
                          </w:txbxContent>
                        </wps:txbx>
                        <wps:bodyPr rot="0" vert="horz" wrap="square" lIns="91440" tIns="45720" rIns="91440" bIns="45720" anchor="t" anchorCtr="0" upright="1">
                          <a:noAutofit/>
                        </wps:bodyPr>
                      </wps:wsp>
                      <wps:wsp>
                        <wps:cNvPr id="4" name="AutoShape 7"/>
                        <wps:cNvCnPr>
                          <a:cxnSpLocks noChangeShapeType="1"/>
                          <a:stCxn id="2" idx="3"/>
                          <a:endCxn id="3" idx="1"/>
                        </wps:cNvCnPr>
                        <wps:spPr bwMode="auto">
                          <a:xfrm flipV="1">
                            <a:off x="1600200" y="2524125"/>
                            <a:ext cx="5715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
                        <wps:cNvSpPr>
                          <a:spLocks noChangeArrowheads="1"/>
                        </wps:cNvSpPr>
                        <wps:spPr bwMode="auto">
                          <a:xfrm>
                            <a:off x="114300" y="3268980"/>
                            <a:ext cx="1485900" cy="296545"/>
                          </a:xfrm>
                          <a:prstGeom prst="flowChartProcess">
                            <a:avLst/>
                          </a:prstGeom>
                          <a:solidFill>
                            <a:srgbClr val="FFFFFF"/>
                          </a:solidFill>
                          <a:ln w="9525">
                            <a:solidFill>
                              <a:srgbClr val="000000"/>
                            </a:solidFill>
                            <a:miter lim="800000"/>
                            <a:headEnd/>
                            <a:tailEnd/>
                          </a:ln>
                        </wps:spPr>
                        <wps:txbx>
                          <w:txbxContent>
                            <w:p w:rsidR="00FC3D8B" w:rsidRDefault="00FC3D8B" w:rsidP="00FC3D8B">
                              <w:pPr>
                                <w:jc w:val="center"/>
                              </w:pPr>
                              <w:r>
                                <w:rPr>
                                  <w:rFonts w:hint="eastAsia"/>
                                </w:rPr>
                                <w:t>院系组织资格考试</w:t>
                              </w:r>
                            </w:p>
                          </w:txbxContent>
                        </wps:txbx>
                        <wps:bodyPr rot="0" vert="horz" wrap="square" lIns="91440" tIns="45720" rIns="91440" bIns="45720" anchor="t" anchorCtr="0" upright="1">
                          <a:noAutofit/>
                        </wps:bodyPr>
                      </wps:wsp>
                      <wps:wsp>
                        <wps:cNvPr id="6" name="Rectangle 9"/>
                        <wps:cNvSpPr>
                          <a:spLocks noChangeArrowheads="1"/>
                        </wps:cNvSpPr>
                        <wps:spPr bwMode="auto">
                          <a:xfrm>
                            <a:off x="2171700" y="2974975"/>
                            <a:ext cx="2628900" cy="885825"/>
                          </a:xfrm>
                          <a:prstGeom prst="rect">
                            <a:avLst/>
                          </a:prstGeom>
                          <a:solidFill>
                            <a:srgbClr val="FFFFFF"/>
                          </a:solidFill>
                          <a:ln w="9525">
                            <a:solidFill>
                              <a:srgbClr val="000000"/>
                            </a:solidFill>
                            <a:miter lim="800000"/>
                            <a:headEnd/>
                            <a:tailEnd/>
                          </a:ln>
                        </wps:spPr>
                        <wps:txbx>
                          <w:txbxContent>
                            <w:p w:rsidR="00FC3D8B" w:rsidRDefault="00FC3D8B" w:rsidP="00FC3D8B">
                              <w:r>
                                <w:rPr>
                                  <w:rFonts w:hint="eastAsia"/>
                                </w:rPr>
                                <w:t>院系组织资格考试委员会，对申请人进行</w:t>
                              </w:r>
                              <w:proofErr w:type="gramStart"/>
                              <w:r>
                                <w:rPr>
                                  <w:rFonts w:hint="eastAsia"/>
                                </w:rPr>
                                <w:t>硕转博资格</w:t>
                              </w:r>
                              <w:proofErr w:type="gramEnd"/>
                              <w:r>
                                <w:rPr>
                                  <w:rFonts w:hint="eastAsia"/>
                                </w:rPr>
                                <w:t>考核（业务基础，创新能力等），该考核相当于统考初试和复试，其时间和形式院系可以自行掌握。</w:t>
                              </w:r>
                            </w:p>
                          </w:txbxContent>
                        </wps:txbx>
                        <wps:bodyPr rot="0" vert="horz" wrap="square" lIns="91440" tIns="45720" rIns="91440" bIns="45720" anchor="t" anchorCtr="0" upright="1">
                          <a:noAutofit/>
                        </wps:bodyPr>
                      </wps:wsp>
                      <wps:wsp>
                        <wps:cNvPr id="7" name="AutoShape 10"/>
                        <wps:cNvCnPr>
                          <a:cxnSpLocks noChangeShapeType="1"/>
                          <a:stCxn id="5" idx="3"/>
                          <a:endCxn id="6" idx="1"/>
                        </wps:cNvCnPr>
                        <wps:spPr bwMode="auto">
                          <a:xfrm>
                            <a:off x="1600200" y="3417570"/>
                            <a:ext cx="571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571500" y="2785745"/>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8B" w:rsidRDefault="00FC3D8B" w:rsidP="00FC3D8B">
                              <w:r>
                                <w:rPr>
                                  <w:rFonts w:hint="eastAsia"/>
                                </w:rPr>
                                <w:t>合</w:t>
                              </w:r>
                              <w:r>
                                <w:rPr>
                                  <w:rFonts w:hint="eastAsia"/>
                                </w:rPr>
                                <w:t xml:space="preserve">  </w:t>
                              </w:r>
                              <w:r>
                                <w:rPr>
                                  <w:rFonts w:hint="eastAsia"/>
                                </w:rPr>
                                <w:t>格</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571500" y="386080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8B" w:rsidRDefault="00FC3D8B" w:rsidP="00FC3D8B">
                              <w:r>
                                <w:rPr>
                                  <w:rFonts w:hint="eastAsia"/>
                                </w:rPr>
                                <w:t>合</w:t>
                              </w:r>
                              <w:r>
                                <w:rPr>
                                  <w:rFonts w:hint="eastAsia"/>
                                </w:rPr>
                                <w:t xml:space="preserve">  </w:t>
                              </w:r>
                              <w:r>
                                <w:rPr>
                                  <w:rFonts w:hint="eastAsia"/>
                                </w:rPr>
                                <w:t>格</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14300" y="4450715"/>
                            <a:ext cx="1485900" cy="296545"/>
                          </a:xfrm>
                          <a:prstGeom prst="flowChartProcess">
                            <a:avLst/>
                          </a:prstGeom>
                          <a:solidFill>
                            <a:srgbClr val="FFFFFF"/>
                          </a:solidFill>
                          <a:ln w="9525">
                            <a:solidFill>
                              <a:srgbClr val="000000"/>
                            </a:solidFill>
                            <a:miter lim="800000"/>
                            <a:headEnd/>
                            <a:tailEnd/>
                          </a:ln>
                        </wps:spPr>
                        <wps:txbx>
                          <w:txbxContent>
                            <w:p w:rsidR="00FC3D8B" w:rsidRDefault="00FC3D8B" w:rsidP="00FC3D8B">
                              <w:pPr>
                                <w:jc w:val="center"/>
                              </w:pPr>
                              <w:r>
                                <w:rPr>
                                  <w:rFonts w:hint="eastAsia"/>
                                </w:rPr>
                                <w:t>培养办公室审核</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171700" y="4260215"/>
                            <a:ext cx="2628900" cy="693420"/>
                          </a:xfrm>
                          <a:prstGeom prst="rect">
                            <a:avLst/>
                          </a:prstGeom>
                          <a:solidFill>
                            <a:srgbClr val="FFFFFF"/>
                          </a:solidFill>
                          <a:ln w="9525">
                            <a:solidFill>
                              <a:srgbClr val="000000"/>
                            </a:solidFill>
                            <a:miter lim="800000"/>
                            <a:headEnd/>
                            <a:tailEnd/>
                          </a:ln>
                        </wps:spPr>
                        <wps:txbx>
                          <w:txbxContent>
                            <w:p w:rsidR="00FC3D8B" w:rsidRDefault="00FC3D8B" w:rsidP="00FC3D8B">
                              <w:r>
                                <w:rPr>
                                  <w:rFonts w:hint="eastAsia"/>
                                </w:rPr>
                                <w:t>院系将拟</w:t>
                              </w:r>
                              <w:r w:rsidRPr="008E78B1">
                                <w:t>录取学生名单、考核结果</w:t>
                              </w:r>
                              <w:r>
                                <w:rPr>
                                  <w:rFonts w:hint="eastAsia"/>
                                </w:rPr>
                                <w:t>、</w:t>
                              </w:r>
                              <w:r w:rsidRPr="00840109">
                                <w:rPr>
                                  <w:rFonts w:hint="eastAsia"/>
                                </w:rPr>
                                <w:t>《</w:t>
                              </w:r>
                              <w:r w:rsidRPr="008E78B1">
                                <w:t>硕博连读</w:t>
                              </w:r>
                              <w:r>
                                <w:rPr>
                                  <w:rFonts w:hint="eastAsia"/>
                                </w:rPr>
                                <w:t>培养登记</w:t>
                              </w:r>
                              <w:r w:rsidRPr="008E78B1">
                                <w:t>表</w:t>
                              </w:r>
                              <w:r w:rsidRPr="00840109">
                                <w:rPr>
                                  <w:rFonts w:hint="eastAsia"/>
                                </w:rPr>
                                <w:t>》</w:t>
                              </w:r>
                              <w:r>
                                <w:rPr>
                                  <w:rFonts w:hint="eastAsia"/>
                                </w:rPr>
                                <w:t>三项材料的电子版和纸版提交培养办公室审核。</w:t>
                              </w:r>
                            </w:p>
                          </w:txbxContent>
                        </wps:txbx>
                        <wps:bodyPr rot="0" vert="horz" wrap="square" lIns="91440" tIns="45720" rIns="91440" bIns="45720" anchor="t" anchorCtr="0" upright="1">
                          <a:noAutofit/>
                        </wps:bodyPr>
                      </wps:wsp>
                      <wps:wsp>
                        <wps:cNvPr id="12" name="AutoShape 15"/>
                        <wps:cNvCnPr>
                          <a:cxnSpLocks noChangeShapeType="1"/>
                          <a:stCxn id="10" idx="3"/>
                          <a:endCxn id="11" idx="1"/>
                        </wps:cNvCnPr>
                        <wps:spPr bwMode="auto">
                          <a:xfrm>
                            <a:off x="1600200" y="4599305"/>
                            <a:ext cx="5715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SpPr>
                          <a:spLocks noChangeArrowheads="1"/>
                        </wps:cNvSpPr>
                        <wps:spPr bwMode="auto">
                          <a:xfrm>
                            <a:off x="114300" y="5527040"/>
                            <a:ext cx="1485900" cy="296545"/>
                          </a:xfrm>
                          <a:prstGeom prst="flowChartProcess">
                            <a:avLst/>
                          </a:prstGeom>
                          <a:solidFill>
                            <a:srgbClr val="FFFFFF"/>
                          </a:solidFill>
                          <a:ln w="9525">
                            <a:solidFill>
                              <a:srgbClr val="000000"/>
                            </a:solidFill>
                            <a:miter lim="800000"/>
                            <a:headEnd/>
                            <a:tailEnd/>
                          </a:ln>
                        </wps:spPr>
                        <wps:txbx>
                          <w:txbxContent>
                            <w:p w:rsidR="00FC3D8B" w:rsidRDefault="00FC3D8B" w:rsidP="00FC3D8B">
                              <w:pPr>
                                <w:jc w:val="center"/>
                              </w:pPr>
                              <w:r>
                                <w:rPr>
                                  <w:rFonts w:hint="eastAsia"/>
                                </w:rPr>
                                <w:t>招生办公室录取</w:t>
                              </w:r>
                            </w:p>
                          </w:txbxContent>
                        </wps:txbx>
                        <wps:bodyPr rot="0" vert="horz" wrap="square" lIns="91440" tIns="45720" rIns="91440" bIns="45720" anchor="t" anchorCtr="0" upright="1">
                          <a:noAutofit/>
                        </wps:bodyPr>
                      </wps:wsp>
                      <wps:wsp>
                        <wps:cNvPr id="14" name="AutoShape 17"/>
                        <wps:cNvCnPr>
                          <a:cxnSpLocks noChangeShapeType="1"/>
                          <a:stCxn id="10" idx="2"/>
                          <a:endCxn id="13" idx="0"/>
                        </wps:cNvCnPr>
                        <wps:spPr bwMode="auto">
                          <a:xfrm>
                            <a:off x="857250" y="4747260"/>
                            <a:ext cx="635" cy="779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8"/>
                        <wps:cNvSpPr>
                          <a:spLocks noChangeArrowheads="1"/>
                        </wps:cNvSpPr>
                        <wps:spPr bwMode="auto">
                          <a:xfrm>
                            <a:off x="2171700" y="5431790"/>
                            <a:ext cx="2628900" cy="496570"/>
                          </a:xfrm>
                          <a:prstGeom prst="rect">
                            <a:avLst/>
                          </a:prstGeom>
                          <a:solidFill>
                            <a:srgbClr val="FFFFFF"/>
                          </a:solidFill>
                          <a:ln w="9525">
                            <a:solidFill>
                              <a:srgbClr val="000000"/>
                            </a:solidFill>
                            <a:miter lim="800000"/>
                            <a:headEnd/>
                            <a:tailEnd/>
                          </a:ln>
                        </wps:spPr>
                        <wps:txbx>
                          <w:txbxContent>
                            <w:p w:rsidR="00FC3D8B" w:rsidRDefault="00FC3D8B" w:rsidP="00FC3D8B">
                              <w:r>
                                <w:rPr>
                                  <w:rFonts w:hint="eastAsia"/>
                                </w:rPr>
                                <w:t>招生办公室按照当年博士研究生招生录取程序进行录取。</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571500" y="4953635"/>
                            <a:ext cx="6858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8B" w:rsidRDefault="00FC3D8B" w:rsidP="00FC3D8B">
                              <w:r>
                                <w:rPr>
                                  <w:rFonts w:hint="eastAsia"/>
                                </w:rPr>
                                <w:t>合</w:t>
                              </w:r>
                              <w:r>
                                <w:rPr>
                                  <w:rFonts w:hint="eastAsia"/>
                                </w:rPr>
                                <w:t xml:space="preserve">  </w:t>
                              </w:r>
                              <w:r>
                                <w:rPr>
                                  <w:rFonts w:hint="eastAsia"/>
                                </w:rPr>
                                <w:t>格</w:t>
                              </w:r>
                            </w:p>
                          </w:txbxContent>
                        </wps:txbx>
                        <wps:bodyPr rot="0" vert="horz" wrap="square" lIns="91440" tIns="45720" rIns="91440" bIns="45720" anchor="t" anchorCtr="0" upright="1">
                          <a:noAutofit/>
                        </wps:bodyPr>
                      </wps:wsp>
                      <wps:wsp>
                        <wps:cNvPr id="17" name="AutoShape 20"/>
                        <wps:cNvCnPr>
                          <a:cxnSpLocks noChangeShapeType="1"/>
                          <a:stCxn id="13" idx="3"/>
                          <a:endCxn id="15" idx="1"/>
                        </wps:cNvCnPr>
                        <wps:spPr bwMode="auto">
                          <a:xfrm>
                            <a:off x="1600200" y="5675630"/>
                            <a:ext cx="5715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SpPr>
                          <a:spLocks noChangeArrowheads="1"/>
                        </wps:cNvSpPr>
                        <wps:spPr bwMode="auto">
                          <a:xfrm>
                            <a:off x="114300" y="7033260"/>
                            <a:ext cx="4572000" cy="495300"/>
                          </a:xfrm>
                          <a:prstGeom prst="flowChartProcess">
                            <a:avLst/>
                          </a:prstGeom>
                          <a:solidFill>
                            <a:srgbClr val="FFFFFF"/>
                          </a:solidFill>
                          <a:ln w="9525">
                            <a:solidFill>
                              <a:srgbClr val="000000"/>
                            </a:solidFill>
                            <a:miter lim="800000"/>
                            <a:headEnd/>
                            <a:tailEnd/>
                          </a:ln>
                        </wps:spPr>
                        <wps:txbx>
                          <w:txbxContent>
                            <w:p w:rsidR="00FC3D8B" w:rsidRDefault="00FC3D8B" w:rsidP="00FC3D8B">
                              <w:r>
                                <w:rPr>
                                  <w:rFonts w:hint="eastAsia"/>
                                </w:rPr>
                                <w:t>研究生招生办公室发放博士研究生录取通知书，培养办公室进行学籍转换，并把登记表返回院系存档。</w:t>
                              </w:r>
                            </w:p>
                          </w:txbxContent>
                        </wps:txbx>
                        <wps:bodyPr rot="0" vert="horz" wrap="square" lIns="91440" tIns="45720" rIns="91440" bIns="45720" anchor="t" anchorCtr="0" upright="1">
                          <a:noAutofit/>
                        </wps:bodyPr>
                      </wps:wsp>
                      <wps:wsp>
                        <wps:cNvPr id="19" name="AutoShape 22"/>
                        <wps:cNvCnPr>
                          <a:cxnSpLocks noChangeShapeType="1"/>
                          <a:stCxn id="13" idx="2"/>
                          <a:endCxn id="18" idx="0"/>
                        </wps:cNvCnPr>
                        <wps:spPr bwMode="auto">
                          <a:xfrm rot="16200000" flipH="1">
                            <a:off x="1023620" y="5657215"/>
                            <a:ext cx="1209675" cy="1543050"/>
                          </a:xfrm>
                          <a:prstGeom prst="bentConnector3">
                            <a:avLst>
                              <a:gd name="adj1" fmla="val 4997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5" idx="2"/>
                          <a:endCxn id="10" idx="0"/>
                        </wps:cNvCnPr>
                        <wps:spPr bwMode="auto">
                          <a:xfrm>
                            <a:off x="857250" y="3565525"/>
                            <a:ext cx="635" cy="885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a:stCxn id="2" idx="2"/>
                        </wps:cNvCnPr>
                        <wps:spPr bwMode="auto">
                          <a:xfrm>
                            <a:off x="857250" y="2674620"/>
                            <a:ext cx="635" cy="594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flipH="1">
                            <a:off x="857250" y="1793240"/>
                            <a:ext cx="635"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6"/>
                        <wps:cNvSpPr txBox="1">
                          <a:spLocks noChangeArrowheads="1"/>
                        </wps:cNvSpPr>
                        <wps:spPr bwMode="auto">
                          <a:xfrm>
                            <a:off x="1647825" y="6460490"/>
                            <a:ext cx="6858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D8B" w:rsidRDefault="00FC3D8B" w:rsidP="00FC3D8B">
                              <w:r>
                                <w:rPr>
                                  <w:rFonts w:hint="eastAsia"/>
                                </w:rPr>
                                <w:t>合</w:t>
                              </w:r>
                              <w:r>
                                <w:rPr>
                                  <w:rFonts w:hint="eastAsia"/>
                                </w:rPr>
                                <w:t xml:space="preserve">  </w:t>
                              </w:r>
                              <w:r>
                                <w:rPr>
                                  <w:rFonts w:hint="eastAsia"/>
                                </w:rPr>
                                <w:t>格</w:t>
                              </w:r>
                            </w:p>
                          </w:txbxContent>
                        </wps:txbx>
                        <wps:bodyPr rot="0" vert="horz" wrap="square" lIns="91440" tIns="45720" rIns="91440" bIns="45720" anchor="t" anchorCtr="0" upright="1">
                          <a:noAutofit/>
                        </wps:bodyPr>
                      </wps:wsp>
                      <wps:wsp>
                        <wps:cNvPr id="24" name="Rectangle 27"/>
                        <wps:cNvSpPr>
                          <a:spLocks noChangeArrowheads="1"/>
                        </wps:cNvSpPr>
                        <wps:spPr bwMode="auto">
                          <a:xfrm>
                            <a:off x="2171700" y="850265"/>
                            <a:ext cx="2628900" cy="495300"/>
                          </a:xfrm>
                          <a:prstGeom prst="rect">
                            <a:avLst/>
                          </a:prstGeom>
                          <a:solidFill>
                            <a:srgbClr val="FFFFFF"/>
                          </a:solidFill>
                          <a:ln w="9525">
                            <a:solidFill>
                              <a:srgbClr val="000000"/>
                            </a:solidFill>
                            <a:miter lim="800000"/>
                            <a:headEnd/>
                            <a:tailEnd/>
                          </a:ln>
                        </wps:spPr>
                        <wps:txbx>
                          <w:txbxContent>
                            <w:p w:rsidR="00FC3D8B" w:rsidRDefault="00FC3D8B" w:rsidP="00FC3D8B">
                              <w:r>
                                <w:rPr>
                                  <w:rFonts w:hint="eastAsia"/>
                                </w:rPr>
                                <w:t>定向、委培的学生另附单位同意函；跨院系</w:t>
                              </w:r>
                              <w:proofErr w:type="gramStart"/>
                              <w:r>
                                <w:rPr>
                                  <w:rFonts w:hint="eastAsia"/>
                                </w:rPr>
                                <w:t>硕转博</w:t>
                              </w:r>
                              <w:proofErr w:type="gramEnd"/>
                              <w:r>
                                <w:rPr>
                                  <w:rFonts w:hint="eastAsia"/>
                                </w:rPr>
                                <w:t>的学生另附硕士院系意见。</w:t>
                              </w:r>
                            </w:p>
                          </w:txbxContent>
                        </wps:txbx>
                        <wps:bodyPr rot="0" vert="horz" wrap="square" lIns="91440" tIns="45720" rIns="91440" bIns="45720" anchor="t" anchorCtr="0" upright="1">
                          <a:noAutofit/>
                        </wps:bodyPr>
                      </wps:wsp>
                      <wps:wsp>
                        <wps:cNvPr id="25" name="AutoShape 28"/>
                        <wps:cNvCnPr>
                          <a:cxnSpLocks noChangeShapeType="1"/>
                          <a:stCxn id="1" idx="3"/>
                          <a:endCxn id="24" idx="1"/>
                        </wps:cNvCnPr>
                        <wps:spPr bwMode="auto">
                          <a:xfrm flipV="1">
                            <a:off x="1714500" y="1097915"/>
                            <a:ext cx="45720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396pt;height:608.4pt;mso-position-horizontal-relative:char;mso-position-vertical-relative:line" coordsize="50292,7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77266;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top:4114;width:17145;height:13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rsidR="00FC3D8B" w:rsidRDefault="00FC3D8B" w:rsidP="00FC3D8B">
                        <w:r>
                          <w:rPr>
                            <w:rFonts w:hint="eastAsia"/>
                          </w:rPr>
                          <w:t>申请人在</w:t>
                        </w:r>
                        <w:r>
                          <w:rPr>
                            <w:rFonts w:hint="eastAsia"/>
                            <w:b/>
                          </w:rPr>
                          <w:t>校内门户</w:t>
                        </w:r>
                        <w:r w:rsidRPr="00EE7340">
                          <w:rPr>
                            <w:rFonts w:hint="eastAsia"/>
                            <w:b/>
                          </w:rPr>
                          <w:t>提交“硕转博”异动申请</w:t>
                        </w:r>
                        <w:r>
                          <w:rPr>
                            <w:rFonts w:hint="eastAsia"/>
                            <w:b/>
                          </w:rPr>
                          <w:t>，向院系研究生教务</w:t>
                        </w:r>
                        <w:r>
                          <w:rPr>
                            <w:rFonts w:hint="eastAsia"/>
                          </w:rPr>
                          <w:t>提交《硕博连读培养登记表》</w:t>
                        </w:r>
                        <w:r>
                          <w:rPr>
                            <w:rFonts w:hint="eastAsia"/>
                          </w:rPr>
                          <w:t>(</w:t>
                        </w:r>
                        <w:r>
                          <w:rPr>
                            <w:rFonts w:hint="eastAsia"/>
                          </w:rPr>
                          <w:t>一式两份</w:t>
                        </w:r>
                        <w:r>
                          <w:rPr>
                            <w:rFonts w:hint="eastAsia"/>
                          </w:rPr>
                          <w:t>)</w:t>
                        </w:r>
                        <w:r>
                          <w:rPr>
                            <w:rFonts w:hint="eastAsia"/>
                          </w:rPr>
                          <w:t>，附硕士阶段成绩单和科研成果材料。</w:t>
                        </w:r>
                      </w:p>
                    </w:txbxContent>
                  </v:textbox>
                </v:shape>
                <v:shape id="AutoShape 5" o:spid="_x0000_s1029" type="#_x0000_t109" style="position:absolute;left:1143;top:23774;width:14859;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FC3D8B" w:rsidRDefault="00FC3D8B" w:rsidP="00FC3D8B">
                        <w:pPr>
                          <w:jc w:val="center"/>
                        </w:pPr>
                        <w:r>
                          <w:rPr>
                            <w:rFonts w:hint="eastAsia"/>
                          </w:rPr>
                          <w:t>院系初审</w:t>
                        </w:r>
                      </w:p>
                    </w:txbxContent>
                  </v:textbox>
                </v:shape>
                <v:rect id="Rectangle 6" o:spid="_x0000_s1030" style="position:absolute;left:21717;top:22809;width:2628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C3D8B" w:rsidRDefault="00FC3D8B" w:rsidP="00FC3D8B">
                        <w:r>
                          <w:rPr>
                            <w:rFonts w:hint="eastAsia"/>
                          </w:rPr>
                          <w:t>院系研究生教务办公室对申请人资格条件进行初步审查</w:t>
                        </w:r>
                      </w:p>
                    </w:txbxContent>
                  </v:textbox>
                </v:rect>
                <v:shapetype id="_x0000_t32" coordsize="21600,21600" o:spt="32" o:oned="t" path="m,l21600,21600e" filled="f">
                  <v:path arrowok="t" fillok="f" o:connecttype="none"/>
                  <o:lock v:ext="edit" shapetype="t"/>
                </v:shapetype>
                <v:shape id="AutoShape 7" o:spid="_x0000_s1031" type="#_x0000_t32" style="position:absolute;left:16002;top:25241;width:5715;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8" o:spid="_x0000_s1032" type="#_x0000_t109" style="position:absolute;left:1143;top:32689;width:14859;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FC3D8B" w:rsidRDefault="00FC3D8B" w:rsidP="00FC3D8B">
                        <w:pPr>
                          <w:jc w:val="center"/>
                        </w:pPr>
                        <w:r>
                          <w:rPr>
                            <w:rFonts w:hint="eastAsia"/>
                          </w:rPr>
                          <w:t>院系组织资格考试</w:t>
                        </w:r>
                      </w:p>
                    </w:txbxContent>
                  </v:textbox>
                </v:shape>
                <v:rect id="Rectangle 9" o:spid="_x0000_s1033" style="position:absolute;left:21717;top:29749;width:26289;height:8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C3D8B" w:rsidRDefault="00FC3D8B" w:rsidP="00FC3D8B">
                        <w:r>
                          <w:rPr>
                            <w:rFonts w:hint="eastAsia"/>
                          </w:rPr>
                          <w:t>院系组织资格考试委员会，对申请人进行硕转博资格考核（业务基础，创新能力等），该考核相当于统考初试和复试，其时间和形式院系可以自行掌握。</w:t>
                        </w:r>
                      </w:p>
                    </w:txbxContent>
                  </v:textbox>
                </v:rect>
                <v:shape id="AutoShape 10" o:spid="_x0000_s1034" type="#_x0000_t32" style="position:absolute;left:16002;top:34175;width:571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type id="_x0000_t202" coordsize="21600,21600" o:spt="202" path="m,l,21600r21600,l21600,xe">
                  <v:stroke joinstyle="miter"/>
                  <v:path gradientshapeok="t" o:connecttype="rect"/>
                </v:shapetype>
                <v:shape id="Text Box 11" o:spid="_x0000_s1035" type="#_x0000_t202" style="position:absolute;left:5715;top:27857;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C3D8B" w:rsidRDefault="00FC3D8B" w:rsidP="00FC3D8B">
                        <w:r>
                          <w:rPr>
                            <w:rFonts w:hint="eastAsia"/>
                          </w:rPr>
                          <w:t>合</w:t>
                        </w:r>
                        <w:r>
                          <w:rPr>
                            <w:rFonts w:hint="eastAsia"/>
                          </w:rPr>
                          <w:t xml:space="preserve">  </w:t>
                        </w:r>
                        <w:r>
                          <w:rPr>
                            <w:rFonts w:hint="eastAsia"/>
                          </w:rPr>
                          <w:t>格</w:t>
                        </w:r>
                      </w:p>
                    </w:txbxContent>
                  </v:textbox>
                </v:shape>
                <v:shape id="Text Box 12" o:spid="_x0000_s1036" type="#_x0000_t202" style="position:absolute;left:5715;top:38608;width:6858;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C3D8B" w:rsidRDefault="00FC3D8B" w:rsidP="00FC3D8B">
                        <w:r>
                          <w:rPr>
                            <w:rFonts w:hint="eastAsia"/>
                          </w:rPr>
                          <w:t>合</w:t>
                        </w:r>
                        <w:r>
                          <w:rPr>
                            <w:rFonts w:hint="eastAsia"/>
                          </w:rPr>
                          <w:t xml:space="preserve">  </w:t>
                        </w:r>
                        <w:r>
                          <w:rPr>
                            <w:rFonts w:hint="eastAsia"/>
                          </w:rPr>
                          <w:t>格</w:t>
                        </w:r>
                      </w:p>
                    </w:txbxContent>
                  </v:textbox>
                </v:shape>
                <v:shape id="AutoShape 13" o:spid="_x0000_s1037" type="#_x0000_t109" style="position:absolute;left:1143;top:44507;width:1485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FC3D8B" w:rsidRDefault="00FC3D8B" w:rsidP="00FC3D8B">
                        <w:pPr>
                          <w:jc w:val="center"/>
                        </w:pPr>
                        <w:r>
                          <w:rPr>
                            <w:rFonts w:hint="eastAsia"/>
                          </w:rPr>
                          <w:t>培养办公室审核</w:t>
                        </w:r>
                      </w:p>
                    </w:txbxContent>
                  </v:textbox>
                </v:shape>
                <v:rect id="Rectangle 14" o:spid="_x0000_s1038" style="position:absolute;left:21717;top:42602;width:26289;height:6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C3D8B" w:rsidRDefault="00FC3D8B" w:rsidP="00FC3D8B">
                        <w:r>
                          <w:rPr>
                            <w:rFonts w:hint="eastAsia"/>
                          </w:rPr>
                          <w:t>院系将拟</w:t>
                        </w:r>
                        <w:r w:rsidRPr="008E78B1">
                          <w:t>录取学生名单、考核结果</w:t>
                        </w:r>
                        <w:r>
                          <w:rPr>
                            <w:rFonts w:hint="eastAsia"/>
                          </w:rPr>
                          <w:t>、</w:t>
                        </w:r>
                        <w:r w:rsidRPr="00840109">
                          <w:rPr>
                            <w:rFonts w:hint="eastAsia"/>
                          </w:rPr>
                          <w:t>《</w:t>
                        </w:r>
                        <w:r w:rsidRPr="008E78B1">
                          <w:t>硕博连读</w:t>
                        </w:r>
                        <w:r>
                          <w:rPr>
                            <w:rFonts w:hint="eastAsia"/>
                          </w:rPr>
                          <w:t>培养登记</w:t>
                        </w:r>
                        <w:r w:rsidRPr="008E78B1">
                          <w:t>表</w:t>
                        </w:r>
                        <w:r w:rsidRPr="00840109">
                          <w:rPr>
                            <w:rFonts w:hint="eastAsia"/>
                          </w:rPr>
                          <w:t>》</w:t>
                        </w:r>
                        <w:r>
                          <w:rPr>
                            <w:rFonts w:hint="eastAsia"/>
                          </w:rPr>
                          <w:t>三项材料的电子版和纸版提交培养办公室审核。</w:t>
                        </w:r>
                      </w:p>
                    </w:txbxContent>
                  </v:textbox>
                </v:rect>
                <v:shape id="AutoShape 15" o:spid="_x0000_s1039" type="#_x0000_t32" style="position:absolute;left:16002;top:45993;width:5715;height: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6" o:spid="_x0000_s1040" type="#_x0000_t109" style="position:absolute;left:1143;top:55270;width:14859;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8TMMA&#10;AADbAAAADwAAAGRycy9kb3ducmV2LnhtbERPS2uDQBC+F/oflin0InHNo0FsNqEELPGQQ20vvU3d&#10;qUrdWXE3xvz7bCDQ23x8z9nsJtOJkQbXWlYwjxMQxJXVLdcKvj7zWQrCeWSNnWVScCEHu+3jwwYz&#10;bc/8QWPpaxFC2GWooPG+z6R0VUMGXWx74sD92sGgD3CopR7wHMJNJxdJspYGWw4NDfa0b6j6K09G&#10;wSKNync+5ofVT6FzfJl/j9GyUOr5aXp7BeFp8v/iu/ugw/wl3H4J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8TMMAAADbAAAADwAAAAAAAAAAAAAAAACYAgAAZHJzL2Rv&#10;d25yZXYueG1sUEsFBgAAAAAEAAQA9QAAAIgDAAAAAA==&#10;">
                  <v:textbox>
                    <w:txbxContent>
                      <w:p w:rsidR="00FC3D8B" w:rsidRDefault="00FC3D8B" w:rsidP="00FC3D8B">
                        <w:pPr>
                          <w:jc w:val="center"/>
                        </w:pPr>
                        <w:r>
                          <w:rPr>
                            <w:rFonts w:hint="eastAsia"/>
                          </w:rPr>
                          <w:t>招生办公室录取</w:t>
                        </w:r>
                      </w:p>
                    </w:txbxContent>
                  </v:textbox>
                </v:shape>
                <v:shape id="AutoShape 17" o:spid="_x0000_s1041" type="#_x0000_t32" style="position:absolute;left:8572;top:47472;width:6;height:77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rect id="Rectangle 18" o:spid="_x0000_s1042" style="position:absolute;left:21717;top:54317;width:26289;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C3D8B" w:rsidRDefault="00FC3D8B" w:rsidP="00FC3D8B">
                        <w:r>
                          <w:rPr>
                            <w:rFonts w:hint="eastAsia"/>
                          </w:rPr>
                          <w:t>招生办公室按照当年博士研究生招生录取程序进行录取。</w:t>
                        </w:r>
                      </w:p>
                    </w:txbxContent>
                  </v:textbox>
                </v:rect>
                <v:shape id="Text Box 19" o:spid="_x0000_s1043" type="#_x0000_t202" style="position:absolute;left:5715;top:49536;width:6858;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C3D8B" w:rsidRDefault="00FC3D8B" w:rsidP="00FC3D8B">
                        <w:r>
                          <w:rPr>
                            <w:rFonts w:hint="eastAsia"/>
                          </w:rPr>
                          <w:t>合</w:t>
                        </w:r>
                        <w:r>
                          <w:rPr>
                            <w:rFonts w:hint="eastAsia"/>
                          </w:rPr>
                          <w:t xml:space="preserve">  </w:t>
                        </w:r>
                        <w:r>
                          <w:rPr>
                            <w:rFonts w:hint="eastAsia"/>
                          </w:rPr>
                          <w:t>格</w:t>
                        </w:r>
                      </w:p>
                    </w:txbxContent>
                  </v:textbox>
                </v:shape>
                <v:shape id="AutoShape 20" o:spid="_x0000_s1044" type="#_x0000_t32" style="position:absolute;left:16002;top:56756;width:5715;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 o:spid="_x0000_s1045" type="#_x0000_t109" style="position:absolute;left:1143;top:70332;width:4572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FC3D8B" w:rsidRDefault="00FC3D8B" w:rsidP="00FC3D8B">
                        <w:r>
                          <w:rPr>
                            <w:rFonts w:hint="eastAsia"/>
                          </w:rPr>
                          <w:t>研究生招生办公室发放博士研究生录取通知书，培养办公室进行学籍转换，并把登记表返回院系存档。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46" type="#_x0000_t34" style="position:absolute;left:10236;top:56572;width:12096;height:154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EPLwAAADbAAAADwAAAGRycy9kb3ducmV2LnhtbERPzQ7BQBC+S7zDZiRubDn4KUsQgqPy&#10;AJPuaBvd2aa7aN/eSiRu8+X7neW6MaV4Ue0KywpGwwgEcWp1wZmC2/UwmIFwHlljaZkUtORgvep2&#10;lhhr++YLvRKfiRDCLkYFufdVLKVLczLohrYiDtzd1gZ9gHUmdY3vEG5KOY6iiTRYcGjIsaJdTukj&#10;eRoFUzNvs1ti9Pb0OEs7aXf3475Vqt9rNgsQnhr/F//cJx3mz+H7Szh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B/EPLwAAADbAAAADwAAAAAAAAAAAAAAAAChAgAA&#10;ZHJzL2Rvd25yZXYueG1sUEsFBgAAAAAEAAQA+QAAAIoDAAAAAA==&#10;" adj="10794">
                  <v:stroke endarrow="block"/>
                </v:shape>
                <v:shape id="AutoShape 23" o:spid="_x0000_s1047" type="#_x0000_t32" style="position:absolute;left:8572;top:35655;width:6;height:88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24" o:spid="_x0000_s1048" type="#_x0000_t32" style="position:absolute;left:8572;top:26746;width:6;height:5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25" o:spid="_x0000_s1049" type="#_x0000_t32" style="position:absolute;left:8572;top:17932;width:6;height:5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Text Box 26" o:spid="_x0000_s1050" type="#_x0000_t202" style="position:absolute;left:16478;top:64604;width:6858;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C3D8B" w:rsidRDefault="00FC3D8B" w:rsidP="00FC3D8B">
                        <w:r>
                          <w:rPr>
                            <w:rFonts w:hint="eastAsia"/>
                          </w:rPr>
                          <w:t>合</w:t>
                        </w:r>
                        <w:r>
                          <w:rPr>
                            <w:rFonts w:hint="eastAsia"/>
                          </w:rPr>
                          <w:t xml:space="preserve">  </w:t>
                        </w:r>
                        <w:r>
                          <w:rPr>
                            <w:rFonts w:hint="eastAsia"/>
                          </w:rPr>
                          <w:t>格</w:t>
                        </w:r>
                      </w:p>
                    </w:txbxContent>
                  </v:textbox>
                </v:shape>
                <v:rect id="Rectangle 27" o:spid="_x0000_s1051" style="position:absolute;left:21717;top:8502;width:2628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FC3D8B" w:rsidRDefault="00FC3D8B" w:rsidP="00FC3D8B">
                        <w:r>
                          <w:rPr>
                            <w:rFonts w:hint="eastAsia"/>
                          </w:rPr>
                          <w:t>定向、委培的学生另附单位同意函；跨院系硕转博的学生另附硕士院系意见。</w:t>
                        </w:r>
                      </w:p>
                    </w:txbxContent>
                  </v:textbox>
                </v:rect>
                <v:shape id="AutoShape 28" o:spid="_x0000_s1052" type="#_x0000_t32" style="position:absolute;left:17145;top:10979;width:4572;height: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w10:anchorlock/>
              </v:group>
            </w:pict>
          </mc:Fallback>
        </mc:AlternateContent>
      </w:r>
      <w:r w:rsidR="00FC3D8B" w:rsidRPr="003C136C">
        <w:t xml:space="preserve"> </w:t>
      </w:r>
    </w:p>
    <w:p w:rsidR="00FC3D8B" w:rsidRDefault="00FC3D8B" w:rsidP="00FC3D8B"/>
    <w:p w:rsidR="00791322" w:rsidRPr="0048226B" w:rsidRDefault="00791322" w:rsidP="0048226B">
      <w:pPr>
        <w:widowControl/>
        <w:spacing w:line="315" w:lineRule="atLeast"/>
        <w:jc w:val="left"/>
        <w:textAlignment w:val="center"/>
      </w:pPr>
    </w:p>
    <w:sectPr w:rsidR="00791322" w:rsidRPr="0048226B" w:rsidSect="009667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A3" w:rsidRDefault="005A6EA3" w:rsidP="0027355A">
      <w:r>
        <w:separator/>
      </w:r>
    </w:p>
  </w:endnote>
  <w:endnote w:type="continuationSeparator" w:id="0">
    <w:p w:rsidR="005A6EA3" w:rsidRDefault="005A6EA3" w:rsidP="002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A3" w:rsidRDefault="005A6EA3" w:rsidP="0027355A">
      <w:r>
        <w:separator/>
      </w:r>
    </w:p>
  </w:footnote>
  <w:footnote w:type="continuationSeparator" w:id="0">
    <w:p w:rsidR="005A6EA3" w:rsidRDefault="005A6EA3" w:rsidP="002735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2672"/>
    <w:multiLevelType w:val="hybridMultilevel"/>
    <w:tmpl w:val="84147102"/>
    <w:lvl w:ilvl="0" w:tplc="DAF22064">
      <w:start w:val="1"/>
      <w:numFmt w:val="japaneseCounting"/>
      <w:lvlText w:val="%1、"/>
      <w:lvlJc w:val="left"/>
      <w:pPr>
        <w:ind w:left="480" w:hanging="480"/>
      </w:pPr>
      <w:rPr>
        <w:rFonts w:hint="default"/>
      </w:rPr>
    </w:lvl>
    <w:lvl w:ilvl="1" w:tplc="0D4EBA0A">
      <w:start w:val="1"/>
      <w:numFmt w:val="decimal"/>
      <w:lvlText w:val="%2、"/>
      <w:lvlJc w:val="left"/>
      <w:pPr>
        <w:ind w:left="840" w:hanging="420"/>
      </w:pPr>
      <w:rPr>
        <w:rFonts w:asciiTheme="minorEastAsia" w:eastAsiaTheme="minorEastAsia" w:hAnsiTheme="minorEastAsia" w:cs="宋体"/>
      </w:rPr>
    </w:lvl>
    <w:lvl w:ilvl="2" w:tplc="C9AE9F94">
      <w:start w:val="1"/>
      <w:numFmt w:val="decimal"/>
      <w:lvlText w:val="%3）"/>
      <w:lvlJc w:val="right"/>
      <w:pPr>
        <w:ind w:left="1260" w:hanging="420"/>
      </w:pPr>
      <w:rPr>
        <w:rFonts w:asciiTheme="minorEastAsia" w:eastAsiaTheme="minorEastAsia" w:hAnsiTheme="minorEastAsia" w:cs="宋体"/>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DD603A7"/>
    <w:multiLevelType w:val="multilevel"/>
    <w:tmpl w:val="176C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55A"/>
    <w:rsid w:val="001344E0"/>
    <w:rsid w:val="00156647"/>
    <w:rsid w:val="001E10FA"/>
    <w:rsid w:val="001F2FF3"/>
    <w:rsid w:val="002323D7"/>
    <w:rsid w:val="00264D24"/>
    <w:rsid w:val="0027355A"/>
    <w:rsid w:val="002B4938"/>
    <w:rsid w:val="003008C4"/>
    <w:rsid w:val="00306CD1"/>
    <w:rsid w:val="00427DC4"/>
    <w:rsid w:val="0048226B"/>
    <w:rsid w:val="00507D12"/>
    <w:rsid w:val="005A6EA3"/>
    <w:rsid w:val="00640392"/>
    <w:rsid w:val="0065293A"/>
    <w:rsid w:val="006837B9"/>
    <w:rsid w:val="006D5628"/>
    <w:rsid w:val="0070552D"/>
    <w:rsid w:val="00753A66"/>
    <w:rsid w:val="00780C26"/>
    <w:rsid w:val="00791322"/>
    <w:rsid w:val="007A2EAC"/>
    <w:rsid w:val="007A4CAB"/>
    <w:rsid w:val="00800E32"/>
    <w:rsid w:val="0088419C"/>
    <w:rsid w:val="00894050"/>
    <w:rsid w:val="008A60FD"/>
    <w:rsid w:val="008A6E24"/>
    <w:rsid w:val="008B1867"/>
    <w:rsid w:val="00911314"/>
    <w:rsid w:val="009667CE"/>
    <w:rsid w:val="00BA53B8"/>
    <w:rsid w:val="00BA5C3E"/>
    <w:rsid w:val="00CC61AE"/>
    <w:rsid w:val="00CE18FF"/>
    <w:rsid w:val="00CF1E68"/>
    <w:rsid w:val="00D74321"/>
    <w:rsid w:val="00DA3009"/>
    <w:rsid w:val="00E05D86"/>
    <w:rsid w:val="00E43EB3"/>
    <w:rsid w:val="00EF2FC3"/>
    <w:rsid w:val="00F00D31"/>
    <w:rsid w:val="00F02565"/>
    <w:rsid w:val="00F40D36"/>
    <w:rsid w:val="00F46402"/>
    <w:rsid w:val="00F8337B"/>
    <w:rsid w:val="00FA1B66"/>
    <w:rsid w:val="00FA206C"/>
    <w:rsid w:val="00FC10FC"/>
    <w:rsid w:val="00FC3D8B"/>
    <w:rsid w:val="00FC4273"/>
    <w:rsid w:val="00FD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7355A"/>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7355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55A"/>
    <w:rPr>
      <w:sz w:val="18"/>
      <w:szCs w:val="18"/>
    </w:rPr>
  </w:style>
  <w:style w:type="paragraph" w:styleId="a4">
    <w:name w:val="footer"/>
    <w:basedOn w:val="a"/>
    <w:link w:val="Char0"/>
    <w:uiPriority w:val="99"/>
    <w:unhideWhenUsed/>
    <w:rsid w:val="0027355A"/>
    <w:pPr>
      <w:tabs>
        <w:tab w:val="center" w:pos="4153"/>
        <w:tab w:val="right" w:pos="8306"/>
      </w:tabs>
      <w:snapToGrid w:val="0"/>
      <w:jc w:val="left"/>
    </w:pPr>
    <w:rPr>
      <w:sz w:val="18"/>
      <w:szCs w:val="18"/>
    </w:rPr>
  </w:style>
  <w:style w:type="character" w:customStyle="1" w:styleId="Char0">
    <w:name w:val="页脚 Char"/>
    <w:basedOn w:val="a0"/>
    <w:link w:val="a4"/>
    <w:uiPriority w:val="99"/>
    <w:rsid w:val="0027355A"/>
    <w:rPr>
      <w:sz w:val="18"/>
      <w:szCs w:val="18"/>
    </w:rPr>
  </w:style>
  <w:style w:type="character" w:customStyle="1" w:styleId="3Char">
    <w:name w:val="标题 3 Char"/>
    <w:basedOn w:val="a0"/>
    <w:link w:val="3"/>
    <w:uiPriority w:val="9"/>
    <w:rsid w:val="0027355A"/>
    <w:rPr>
      <w:rFonts w:ascii="宋体" w:eastAsia="宋体" w:hAnsi="宋体" w:cs="宋体"/>
      <w:b/>
      <w:bCs/>
      <w:kern w:val="0"/>
      <w:sz w:val="27"/>
      <w:szCs w:val="27"/>
    </w:rPr>
  </w:style>
  <w:style w:type="character" w:customStyle="1" w:styleId="5Char">
    <w:name w:val="标题 5 Char"/>
    <w:basedOn w:val="a0"/>
    <w:link w:val="5"/>
    <w:uiPriority w:val="9"/>
    <w:rsid w:val="0027355A"/>
    <w:rPr>
      <w:rFonts w:ascii="宋体" w:eastAsia="宋体" w:hAnsi="宋体" w:cs="宋体"/>
      <w:b/>
      <w:bCs/>
      <w:kern w:val="0"/>
      <w:sz w:val="20"/>
      <w:szCs w:val="20"/>
    </w:rPr>
  </w:style>
  <w:style w:type="character" w:customStyle="1" w:styleId="apple-converted-space">
    <w:name w:val="apple-converted-space"/>
    <w:basedOn w:val="a0"/>
    <w:rsid w:val="0027355A"/>
  </w:style>
  <w:style w:type="paragraph" w:styleId="a5">
    <w:name w:val="List Paragraph"/>
    <w:basedOn w:val="a"/>
    <w:uiPriority w:val="34"/>
    <w:qFormat/>
    <w:rsid w:val="00CF1E68"/>
    <w:pPr>
      <w:ind w:firstLineChars="200" w:firstLine="420"/>
    </w:pPr>
  </w:style>
  <w:style w:type="paragraph" w:styleId="a6">
    <w:name w:val="Plain Text"/>
    <w:basedOn w:val="a"/>
    <w:link w:val="Char1"/>
    <w:rsid w:val="00FC3D8B"/>
    <w:rPr>
      <w:rFonts w:ascii="宋体" w:eastAsia="宋体" w:hAnsi="Courier New" w:cs="Times New Roman"/>
      <w:szCs w:val="21"/>
    </w:rPr>
  </w:style>
  <w:style w:type="character" w:customStyle="1" w:styleId="Char1">
    <w:name w:val="纯文本 Char"/>
    <w:basedOn w:val="a0"/>
    <w:link w:val="a6"/>
    <w:rsid w:val="00FC3D8B"/>
    <w:rPr>
      <w:rFonts w:ascii="宋体" w:eastAsia="宋体" w:hAnsi="Courier New" w:cs="Times New Roman"/>
      <w:szCs w:val="21"/>
    </w:rPr>
  </w:style>
  <w:style w:type="paragraph" w:styleId="a7">
    <w:name w:val="Balloon Text"/>
    <w:basedOn w:val="a"/>
    <w:link w:val="Char2"/>
    <w:uiPriority w:val="99"/>
    <w:semiHidden/>
    <w:unhideWhenUsed/>
    <w:rsid w:val="001F2FF3"/>
    <w:rPr>
      <w:sz w:val="18"/>
      <w:szCs w:val="18"/>
    </w:rPr>
  </w:style>
  <w:style w:type="character" w:customStyle="1" w:styleId="Char2">
    <w:name w:val="批注框文本 Char"/>
    <w:basedOn w:val="a0"/>
    <w:link w:val="a7"/>
    <w:uiPriority w:val="99"/>
    <w:semiHidden/>
    <w:rsid w:val="001F2F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7355A"/>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7355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5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355A"/>
    <w:rPr>
      <w:sz w:val="18"/>
      <w:szCs w:val="18"/>
    </w:rPr>
  </w:style>
  <w:style w:type="paragraph" w:styleId="a4">
    <w:name w:val="footer"/>
    <w:basedOn w:val="a"/>
    <w:link w:val="Char0"/>
    <w:uiPriority w:val="99"/>
    <w:unhideWhenUsed/>
    <w:rsid w:val="0027355A"/>
    <w:pPr>
      <w:tabs>
        <w:tab w:val="center" w:pos="4153"/>
        <w:tab w:val="right" w:pos="8306"/>
      </w:tabs>
      <w:snapToGrid w:val="0"/>
      <w:jc w:val="left"/>
    </w:pPr>
    <w:rPr>
      <w:sz w:val="18"/>
      <w:szCs w:val="18"/>
    </w:rPr>
  </w:style>
  <w:style w:type="character" w:customStyle="1" w:styleId="Char0">
    <w:name w:val="页脚 Char"/>
    <w:basedOn w:val="a0"/>
    <w:link w:val="a4"/>
    <w:uiPriority w:val="99"/>
    <w:rsid w:val="0027355A"/>
    <w:rPr>
      <w:sz w:val="18"/>
      <w:szCs w:val="18"/>
    </w:rPr>
  </w:style>
  <w:style w:type="character" w:customStyle="1" w:styleId="3Char">
    <w:name w:val="标题 3 Char"/>
    <w:basedOn w:val="a0"/>
    <w:link w:val="3"/>
    <w:uiPriority w:val="9"/>
    <w:rsid w:val="0027355A"/>
    <w:rPr>
      <w:rFonts w:ascii="宋体" w:eastAsia="宋体" w:hAnsi="宋体" w:cs="宋体"/>
      <w:b/>
      <w:bCs/>
      <w:kern w:val="0"/>
      <w:sz w:val="27"/>
      <w:szCs w:val="27"/>
    </w:rPr>
  </w:style>
  <w:style w:type="character" w:customStyle="1" w:styleId="5Char">
    <w:name w:val="标题 5 Char"/>
    <w:basedOn w:val="a0"/>
    <w:link w:val="5"/>
    <w:uiPriority w:val="9"/>
    <w:rsid w:val="0027355A"/>
    <w:rPr>
      <w:rFonts w:ascii="宋体" w:eastAsia="宋体" w:hAnsi="宋体" w:cs="宋体"/>
      <w:b/>
      <w:bCs/>
      <w:kern w:val="0"/>
      <w:sz w:val="20"/>
      <w:szCs w:val="20"/>
    </w:rPr>
  </w:style>
  <w:style w:type="character" w:customStyle="1" w:styleId="apple-converted-space">
    <w:name w:val="apple-converted-space"/>
    <w:basedOn w:val="a0"/>
    <w:rsid w:val="0027355A"/>
  </w:style>
  <w:style w:type="paragraph" w:styleId="a5">
    <w:name w:val="List Paragraph"/>
    <w:basedOn w:val="a"/>
    <w:uiPriority w:val="34"/>
    <w:qFormat/>
    <w:rsid w:val="00CF1E68"/>
    <w:pPr>
      <w:ind w:firstLineChars="200" w:firstLine="420"/>
    </w:pPr>
  </w:style>
  <w:style w:type="paragraph" w:styleId="a6">
    <w:name w:val="Plain Text"/>
    <w:basedOn w:val="a"/>
    <w:link w:val="Char1"/>
    <w:rsid w:val="00FC3D8B"/>
    <w:rPr>
      <w:rFonts w:ascii="宋体" w:eastAsia="宋体" w:hAnsi="Courier New" w:cs="Times New Roman"/>
      <w:szCs w:val="21"/>
    </w:rPr>
  </w:style>
  <w:style w:type="character" w:customStyle="1" w:styleId="Char1">
    <w:name w:val="纯文本 Char"/>
    <w:basedOn w:val="a0"/>
    <w:link w:val="a6"/>
    <w:rsid w:val="00FC3D8B"/>
    <w:rPr>
      <w:rFonts w:ascii="宋体" w:eastAsia="宋体" w:hAnsi="Courier New" w:cs="Times New Roman"/>
      <w:szCs w:val="21"/>
    </w:rPr>
  </w:style>
  <w:style w:type="paragraph" w:styleId="a7">
    <w:name w:val="Balloon Text"/>
    <w:basedOn w:val="a"/>
    <w:link w:val="Char2"/>
    <w:uiPriority w:val="99"/>
    <w:semiHidden/>
    <w:unhideWhenUsed/>
    <w:rsid w:val="001F2FF3"/>
    <w:rPr>
      <w:sz w:val="18"/>
      <w:szCs w:val="18"/>
    </w:rPr>
  </w:style>
  <w:style w:type="character" w:customStyle="1" w:styleId="Char2">
    <w:name w:val="批注框文本 Char"/>
    <w:basedOn w:val="a0"/>
    <w:link w:val="a7"/>
    <w:uiPriority w:val="99"/>
    <w:semiHidden/>
    <w:rsid w:val="001F2F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9037">
      <w:bodyDiv w:val="1"/>
      <w:marLeft w:val="0"/>
      <w:marRight w:val="0"/>
      <w:marTop w:val="0"/>
      <w:marBottom w:val="0"/>
      <w:divBdr>
        <w:top w:val="none" w:sz="0" w:space="0" w:color="auto"/>
        <w:left w:val="none" w:sz="0" w:space="0" w:color="auto"/>
        <w:bottom w:val="none" w:sz="0" w:space="0" w:color="auto"/>
        <w:right w:val="none" w:sz="0" w:space="0" w:color="auto"/>
      </w:divBdr>
    </w:div>
    <w:div w:id="187619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7</cp:revision>
  <cp:lastPrinted>2015-10-19T06:18:00Z</cp:lastPrinted>
  <dcterms:created xsi:type="dcterms:W3CDTF">2015-10-16T08:37:00Z</dcterms:created>
  <dcterms:modified xsi:type="dcterms:W3CDTF">2015-10-20T02:55:00Z</dcterms:modified>
</cp:coreProperties>
</file>